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C56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3792E144">
      <w:pPr>
        <w:spacing w:line="560" w:lineRule="exact"/>
        <w:jc w:val="center"/>
        <w:rPr>
          <w:rFonts w:hint="eastAsia" w:ascii="宋体" w:hAnsi="宋体" w:cs="方正小标宋简体"/>
          <w:b/>
          <w:bCs/>
          <w:color w:val="0C0C0C"/>
          <w:kern w:val="0"/>
          <w:sz w:val="44"/>
          <w:szCs w:val="44"/>
        </w:rPr>
      </w:pPr>
    </w:p>
    <w:p w14:paraId="3414A3A7">
      <w:pPr>
        <w:spacing w:line="560" w:lineRule="exact"/>
        <w:jc w:val="center"/>
        <w:rPr>
          <w:rFonts w:hint="eastAsia" w:ascii="宋体" w:hAnsi="宋体" w:cs="方正小标宋简体"/>
          <w:b/>
          <w:bCs/>
          <w:color w:val="0C0C0C"/>
          <w:kern w:val="0"/>
          <w:sz w:val="44"/>
          <w:szCs w:val="44"/>
        </w:rPr>
      </w:pPr>
      <w:bookmarkStart w:id="25" w:name="_GoBack"/>
      <w:r>
        <w:rPr>
          <w:rFonts w:hint="eastAsia" w:ascii="宋体" w:hAnsi="宋体" w:cs="方正小标宋简体"/>
          <w:b/>
          <w:bCs/>
          <w:color w:val="0C0C0C"/>
          <w:kern w:val="0"/>
          <w:sz w:val="44"/>
          <w:szCs w:val="44"/>
        </w:rPr>
        <w:t>湖南省特种设备协会</w:t>
      </w:r>
    </w:p>
    <w:p w14:paraId="11E71A7C">
      <w:pPr>
        <w:widowControl/>
        <w:shd w:val="clear" w:color="auto" w:fill="FFFFFF"/>
        <w:spacing w:line="600" w:lineRule="exact"/>
        <w:jc w:val="center"/>
        <w:rPr>
          <w:rFonts w:hint="eastAsia" w:ascii="宋体" w:hAnsi="宋体" w:cs="方正小标宋简体"/>
          <w:b/>
          <w:bCs/>
          <w:color w:val="0C0C0C"/>
          <w:kern w:val="0"/>
          <w:sz w:val="44"/>
          <w:szCs w:val="44"/>
        </w:rPr>
      </w:pPr>
      <w:r>
        <w:rPr>
          <w:rFonts w:hint="eastAsia" w:ascii="宋体" w:hAnsi="宋体" w:cs="方正小标宋简体"/>
          <w:b/>
          <w:bCs/>
          <w:color w:val="0C0C0C"/>
          <w:kern w:val="0"/>
          <w:sz w:val="44"/>
          <w:szCs w:val="44"/>
        </w:rPr>
        <w:t>促进特种设备执业人员素质提升三年行动方案（2025-2027）</w:t>
      </w:r>
      <w:bookmarkEnd w:id="25"/>
    </w:p>
    <w:p w14:paraId="6959791F">
      <w:pPr>
        <w:widowControl/>
        <w:shd w:val="clear" w:color="auto" w:fill="FFFFFF"/>
        <w:spacing w:line="540" w:lineRule="atLeast"/>
        <w:ind w:firstLine="540" w:firstLineChars="200"/>
        <w:rPr>
          <w:rFonts w:cs="Helvetica"/>
          <w:color w:val="0C0C0C"/>
          <w:kern w:val="0"/>
          <w:sz w:val="27"/>
          <w:szCs w:val="27"/>
        </w:rPr>
      </w:pPr>
    </w:p>
    <w:p w14:paraId="22FCE2F8">
      <w:pPr>
        <w:shd w:val="clear" w:color="auto" w:fill="FFFFFF"/>
        <w:spacing w:line="600"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为认真贯彻落实习近平总书记关于安全生产重要论述和系列重要指示精神，根据《国务院安全生产委员会关于&lt;安全生产治本攻坚三年行动方案（2024-2026）&gt;的通知》（安委[2024]2号）《湖南省市场监督管理局办公室关于印发&lt;湖南省市场监管系统安全生产治本攻坚三年行动方案（2024-2026年）&gt;的通知》（湘市监办发[2024]7号）《湖南省安全生产委员会办公室关于落实生产经营单位主要负责人安全培训行动和从业人员安全素质提升行动有关事项的通知》（湘安办</w:t>
      </w:r>
      <w:r>
        <w:rPr>
          <w:rFonts w:hint="eastAsia" w:ascii="仿宋_GB2312" w:eastAsia="仿宋_GB2312" w:cs="方正仿宋简体"/>
          <w:color w:val="0C0C0C"/>
          <w:kern w:val="0"/>
          <w:sz w:val="32"/>
          <w:szCs w:val="32"/>
          <w:lang w:val="en-US" w:eastAsia="zh-CN"/>
        </w:rPr>
        <w:t>函</w:t>
      </w:r>
      <w:r>
        <w:rPr>
          <w:rFonts w:hint="eastAsia" w:ascii="仿宋_GB2312" w:eastAsia="仿宋_GB2312" w:cs="方正仿宋简体"/>
          <w:color w:val="0C0C0C"/>
          <w:kern w:val="0"/>
          <w:sz w:val="32"/>
          <w:szCs w:val="32"/>
        </w:rPr>
        <w:t>[2024]154号）的相关要求，切实提升全省特种设备执业人员的专业素质和安全意识，有效防范特种设备安全事故，推动全省特种设备行业领域高质量发展，根据国家相关法律法规和安全技术规范要求，结合我省实际，制定本行动方案。</w:t>
      </w:r>
    </w:p>
    <w:p w14:paraId="691B0788">
      <w:pPr>
        <w:pStyle w:val="4"/>
        <w:shd w:val="clear" w:color="auto" w:fill="FFFFFF"/>
        <w:spacing w:line="600" w:lineRule="exact"/>
        <w:ind w:firstLine="640"/>
        <w:jc w:val="left"/>
        <w:rPr>
          <w:rFonts w:hint="eastAsia" w:ascii="Times New Roman" w:hAnsi="Times New Roman" w:eastAsia="黑体" w:cs="黑体"/>
          <w:color w:val="0C0C0C"/>
          <w:kern w:val="0"/>
          <w:sz w:val="32"/>
          <w:szCs w:val="32"/>
        </w:rPr>
      </w:pPr>
      <w:r>
        <w:rPr>
          <w:rFonts w:hint="eastAsia" w:ascii="Times New Roman" w:hAnsi="Times New Roman" w:eastAsia="黑体" w:cs="黑体"/>
          <w:color w:val="0C0C0C"/>
          <w:kern w:val="0"/>
          <w:sz w:val="32"/>
          <w:szCs w:val="32"/>
        </w:rPr>
        <w:t>一、总体目标</w:t>
      </w:r>
    </w:p>
    <w:p w14:paraId="21C1A594">
      <w:pPr>
        <w:shd w:val="clear" w:color="auto" w:fill="FFFFFF"/>
        <w:spacing w:line="600"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通过三年行动，实现全省特种设备作业人员和安全管理人员素质显著提升，安全意识明显增强，操作技能更加熟练，管理水平有效提高，行业自律能力显著加强，着力打造一支素质高、专业精的特种设备执业人员队伍，为保障全省特种设备安全运行提供坚实的人才支撑。</w:t>
      </w:r>
    </w:p>
    <w:p w14:paraId="3DDF0297">
      <w:pPr>
        <w:pStyle w:val="4"/>
        <w:shd w:val="clear" w:color="auto" w:fill="FFFFFF"/>
        <w:spacing w:line="615" w:lineRule="exact"/>
        <w:ind w:firstLine="640"/>
        <w:jc w:val="left"/>
        <w:rPr>
          <w:rFonts w:hint="eastAsia" w:ascii="Times New Roman" w:hAnsi="Times New Roman" w:eastAsia="黑体" w:cs="黑体"/>
          <w:color w:val="0C0C0C"/>
          <w:kern w:val="0"/>
          <w:sz w:val="32"/>
          <w:szCs w:val="32"/>
        </w:rPr>
      </w:pPr>
      <w:r>
        <w:rPr>
          <w:rFonts w:ascii="Times New Roman" w:hAnsi="Times New Roman" w:eastAsia="黑体" w:cs="黑体"/>
          <w:color w:val="0C0C0C"/>
          <w:kern w:val="0"/>
          <w:sz w:val="32"/>
          <w:szCs w:val="32"/>
        </w:rPr>
        <w:t>二、</w:t>
      </w:r>
      <w:r>
        <w:rPr>
          <w:rFonts w:hint="eastAsia" w:ascii="Times New Roman" w:hAnsi="Times New Roman" w:eastAsia="黑体" w:cs="黑体"/>
          <w:color w:val="0C0C0C"/>
          <w:kern w:val="0"/>
          <w:sz w:val="32"/>
          <w:szCs w:val="32"/>
        </w:rPr>
        <w:t>基本原则</w:t>
      </w:r>
    </w:p>
    <w:p w14:paraId="5BBC8593">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（一）需求导向</w:t>
      </w:r>
    </w:p>
    <w:p w14:paraId="6C3A3A6D">
      <w:pPr>
        <w:shd w:val="clear" w:color="auto" w:fill="FFFFFF"/>
        <w:spacing w:line="61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紧密围绕特种设备行业发展需求和特种设备执业人员实际需要，确定培训计划和培训方式，提高培训的针对性和实效性。</w:t>
      </w:r>
    </w:p>
    <w:p w14:paraId="029D8EE4">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（二）分类实施</w:t>
      </w:r>
    </w:p>
    <w:p w14:paraId="6C6AEAA5">
      <w:pPr>
        <w:shd w:val="clear" w:color="auto" w:fill="FFFFFF"/>
        <w:spacing w:line="61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根据不同类型特种设备执业人员的特点和要求，分类确定培训内容和考核标准。</w:t>
      </w:r>
    </w:p>
    <w:p w14:paraId="31C1BF9B">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（三）创新驱动</w:t>
      </w:r>
    </w:p>
    <w:p w14:paraId="57D41C70">
      <w:pPr>
        <w:shd w:val="clear" w:color="auto" w:fill="FFFFFF"/>
        <w:spacing w:line="61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积极运用现代信息技术和教育手段，创新培训模式和考核方式，采用互联网+教育培训，提高培训效率和质量。</w:t>
      </w:r>
    </w:p>
    <w:p w14:paraId="53057442">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（四）协同推进</w:t>
      </w:r>
    </w:p>
    <w:p w14:paraId="36A8AB25">
      <w:pPr>
        <w:shd w:val="clear" w:color="auto" w:fill="FFFFFF"/>
        <w:spacing w:line="61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加强与行业协会、企业、高校、检验检测机构和监管部门之间的沟通协作，形成工作合力，共同推进特种设备执业人员素质提升工作。</w:t>
      </w:r>
    </w:p>
    <w:p w14:paraId="4EAC62EC">
      <w:pPr>
        <w:pStyle w:val="4"/>
        <w:shd w:val="clear" w:color="auto" w:fill="FFFFFF"/>
        <w:spacing w:line="615" w:lineRule="exact"/>
        <w:ind w:firstLine="640"/>
        <w:jc w:val="left"/>
        <w:rPr>
          <w:rFonts w:hint="eastAsia" w:ascii="Times New Roman" w:hAnsi="Times New Roman" w:eastAsia="黑体" w:cs="黑体"/>
          <w:color w:val="0C0C0C"/>
          <w:kern w:val="0"/>
          <w:sz w:val="32"/>
          <w:szCs w:val="32"/>
        </w:rPr>
      </w:pPr>
      <w:r>
        <w:rPr>
          <w:rFonts w:ascii="Times New Roman" w:hAnsi="Times New Roman" w:eastAsia="黑体" w:cs="黑体"/>
          <w:color w:val="0C0C0C"/>
          <w:kern w:val="0"/>
          <w:sz w:val="32"/>
          <w:szCs w:val="32"/>
        </w:rPr>
        <w:t>三、</w:t>
      </w:r>
      <w:r>
        <w:rPr>
          <w:rFonts w:hint="eastAsia" w:ascii="Times New Roman" w:hAnsi="Times New Roman" w:eastAsia="黑体" w:cs="黑体"/>
          <w:color w:val="0C0C0C"/>
          <w:kern w:val="0"/>
          <w:sz w:val="32"/>
          <w:szCs w:val="32"/>
        </w:rPr>
        <w:t>主要任务</w:t>
      </w:r>
    </w:p>
    <w:p w14:paraId="7F6DC42D">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（一）完善培训教育体系</w:t>
      </w:r>
    </w:p>
    <w:p w14:paraId="46AF280C">
      <w:pPr>
        <w:shd w:val="clear" w:color="auto" w:fill="FFFFFF"/>
        <w:spacing w:line="615"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1．制定培训规划</w:t>
      </w:r>
    </w:p>
    <w:p w14:paraId="33BC1C64">
      <w:pPr>
        <w:shd w:val="clear" w:color="auto" w:fill="FFFFFF"/>
        <w:spacing w:line="61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结合我省特种设备行业发展趋势和执业人员队伍现状，明确培训目标、内容、方式和考核标准，确保培训工作有计划、有步骤地开展。</w:t>
      </w:r>
    </w:p>
    <w:p w14:paraId="531F5096">
      <w:pPr>
        <w:shd w:val="clear" w:color="auto" w:fill="FFFFFF"/>
        <w:spacing w:line="575"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2．丰富培训内容</w:t>
      </w:r>
    </w:p>
    <w:p w14:paraId="5556A6EB">
      <w:pPr>
        <w:shd w:val="clear" w:color="auto" w:fill="FFFFFF"/>
        <w:spacing w:line="575"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（1）公需科目</w:t>
      </w:r>
    </w:p>
    <w:p w14:paraId="4648AC37">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法律法规：</w:t>
      </w:r>
      <w:r>
        <w:rPr>
          <w:rFonts w:hint="eastAsia" w:ascii="仿宋_GB2312" w:eastAsia="仿宋_GB2312" w:cs="方正仿宋简体"/>
          <w:color w:val="0C0C0C"/>
          <w:kern w:val="0"/>
          <w:sz w:val="32"/>
          <w:szCs w:val="32"/>
        </w:rPr>
        <w:t>《中华人民共和国安全生产法》《中华人民共和国特种设备安全法》《特种设备安全监察条例》《特种设备目录》等法律法规。</w:t>
      </w:r>
    </w:p>
    <w:p w14:paraId="30FEB306">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规章规范：</w:t>
      </w:r>
      <w:r>
        <w:rPr>
          <w:rFonts w:hint="eastAsia" w:ascii="仿宋_GB2312" w:eastAsia="仿宋_GB2312" w:cs="方正仿宋简体"/>
          <w:color w:val="0C0C0C"/>
          <w:kern w:val="0"/>
          <w:sz w:val="32"/>
          <w:szCs w:val="32"/>
        </w:rPr>
        <w:t>《特种设备生产单位落实质量安全</w:t>
      </w:r>
      <w:r>
        <w:rPr>
          <w:rFonts w:hint="eastAsia" w:ascii="仿宋_GB2312" w:eastAsia="仿宋_GB2312" w:cs="方正仿宋简体"/>
          <w:color w:val="0C0C0C"/>
          <w:kern w:val="0"/>
          <w:sz w:val="32"/>
          <w:szCs w:val="32"/>
          <w:lang w:val="en-US" w:eastAsia="zh-CN"/>
        </w:rPr>
        <w:t>主体</w:t>
      </w:r>
      <w:r>
        <w:rPr>
          <w:rFonts w:hint="eastAsia" w:ascii="仿宋_GB2312" w:eastAsia="仿宋_GB2312" w:cs="方正仿宋简体"/>
          <w:color w:val="0C0C0C"/>
          <w:kern w:val="0"/>
          <w:sz w:val="32"/>
          <w:szCs w:val="32"/>
        </w:rPr>
        <w:t>责任监督管理规定》《特种设备使用单位落实</w:t>
      </w:r>
      <w:r>
        <w:rPr>
          <w:rFonts w:hint="eastAsia" w:ascii="仿宋_GB2312" w:eastAsia="仿宋_GB2312" w:cs="方正仿宋简体"/>
          <w:color w:val="0C0C0C"/>
          <w:kern w:val="0"/>
          <w:sz w:val="32"/>
          <w:szCs w:val="32"/>
          <w:lang w:val="en-US" w:eastAsia="zh-CN"/>
        </w:rPr>
        <w:t>使用</w:t>
      </w:r>
      <w:r>
        <w:rPr>
          <w:rFonts w:hint="eastAsia" w:ascii="仿宋_GB2312" w:eastAsia="仿宋_GB2312" w:cs="方正仿宋简体"/>
          <w:color w:val="0C0C0C"/>
          <w:kern w:val="0"/>
          <w:sz w:val="32"/>
          <w:szCs w:val="32"/>
        </w:rPr>
        <w:t>安全</w:t>
      </w:r>
      <w:r>
        <w:rPr>
          <w:rFonts w:hint="eastAsia" w:ascii="仿宋_GB2312" w:eastAsia="仿宋_GB2312" w:cs="方正仿宋简体"/>
          <w:color w:val="0C0C0C"/>
          <w:kern w:val="0"/>
          <w:sz w:val="32"/>
          <w:szCs w:val="32"/>
          <w:lang w:val="en-US" w:eastAsia="zh-CN"/>
        </w:rPr>
        <w:t>主体</w:t>
      </w:r>
      <w:r>
        <w:rPr>
          <w:rFonts w:hint="eastAsia" w:ascii="仿宋_GB2312" w:eastAsia="仿宋_GB2312" w:cs="方正仿宋简体"/>
          <w:color w:val="0C0C0C"/>
          <w:kern w:val="0"/>
          <w:sz w:val="32"/>
          <w:szCs w:val="32"/>
        </w:rPr>
        <w:t>责任监督管理规定》《特种设备作业人员监督管理办法》《高耗能特种设备节能监督管理办法》《大型游乐设施安全监察规定》《特种设备事故报告和调查处理规定》《特种设备安全监督检查办法》等相关规章。</w:t>
      </w:r>
    </w:p>
    <w:p w14:paraId="4E5C2665">
      <w:pPr>
        <w:shd w:val="clear" w:color="auto" w:fill="FFFFFF"/>
        <w:spacing w:line="575" w:lineRule="exact"/>
        <w:ind w:firstLine="643" w:firstLineChars="200"/>
        <w:rPr>
          <w:rFonts w:hint="eastAsia" w:ascii="仿宋_GB2312" w:eastAsia="仿宋_GB2312" w:cs="方正仿宋简体"/>
          <w:color w:val="0C0C0C"/>
          <w:kern w:val="0"/>
          <w:sz w:val="32"/>
          <w:szCs w:val="32"/>
        </w:rPr>
      </w:pPr>
      <w:bookmarkStart w:id="0" w:name="OLE_LINK2"/>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职业道德</w:t>
      </w:r>
      <w:bookmarkEnd w:id="0"/>
      <w:r>
        <w:rPr>
          <w:rFonts w:hint="eastAsia" w:ascii="仿宋_GB2312" w:eastAsia="仿宋_GB2312" w:cs="方正仿宋简体"/>
          <w:b/>
          <w:bCs/>
          <w:color w:val="0C0C0C"/>
          <w:kern w:val="0"/>
          <w:sz w:val="32"/>
          <w:szCs w:val="32"/>
          <w:lang w:eastAsia="zh-CN"/>
        </w:rPr>
        <w:t>：</w:t>
      </w:r>
      <w:r>
        <w:rPr>
          <w:rFonts w:hint="eastAsia" w:ascii="仿宋_GB2312" w:eastAsia="仿宋_GB2312" w:cs="方正仿宋简体"/>
          <w:color w:val="0C0C0C"/>
          <w:kern w:val="0"/>
          <w:sz w:val="32"/>
          <w:szCs w:val="32"/>
        </w:rPr>
        <w:t>特种设备执业人员的职业行为规范和道德准则。</w:t>
      </w:r>
    </w:p>
    <w:p w14:paraId="78FCD1B6">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信息技术</w:t>
      </w:r>
      <w:r>
        <w:rPr>
          <w:rFonts w:hint="eastAsia" w:ascii="仿宋_GB2312" w:eastAsia="仿宋_GB2312" w:cs="方正仿宋简体"/>
          <w:b/>
          <w:bCs/>
          <w:color w:val="0C0C0C"/>
          <w:kern w:val="0"/>
          <w:sz w:val="32"/>
          <w:szCs w:val="32"/>
          <w:lang w:eastAsia="zh-CN"/>
        </w:rPr>
        <w:t>：</w:t>
      </w:r>
      <w:r>
        <w:rPr>
          <w:rFonts w:hint="eastAsia" w:ascii="仿宋_GB2312" w:eastAsia="仿宋_GB2312" w:cs="方正仿宋简体"/>
          <w:color w:val="0C0C0C"/>
          <w:kern w:val="0"/>
          <w:sz w:val="32"/>
          <w:szCs w:val="32"/>
        </w:rPr>
        <w:t>物联网、大数据、人工智能、云计算和区块链等信息技术在特种设备行业中的应用。</w:t>
      </w:r>
    </w:p>
    <w:p w14:paraId="4088A8DB">
      <w:pPr>
        <w:shd w:val="clear" w:color="auto" w:fill="FFFFFF"/>
        <w:spacing w:line="575"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（2）专业科目</w:t>
      </w:r>
    </w:p>
    <w:p w14:paraId="2DC06D03">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质量体系：</w:t>
      </w:r>
      <w:r>
        <w:rPr>
          <w:rFonts w:hint="eastAsia" w:ascii="仿宋_GB2312" w:eastAsia="仿宋_GB2312" w:cs="方正仿宋简体"/>
          <w:color w:val="0C0C0C"/>
          <w:kern w:val="0"/>
          <w:sz w:val="32"/>
          <w:szCs w:val="32"/>
        </w:rPr>
        <w:t>质量保证手册、质量管理手册、程序文件、作业指导书等质量体系文件的建立、实施与改进；</w:t>
      </w:r>
    </w:p>
    <w:p w14:paraId="4693A0BE">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安全技术规范：</w:t>
      </w:r>
      <w:r>
        <w:rPr>
          <w:rFonts w:hint="eastAsia" w:ascii="仿宋_GB2312" w:eastAsia="仿宋_GB2312" w:cs="方正仿宋简体"/>
          <w:color w:val="0C0C0C"/>
          <w:kern w:val="0"/>
          <w:sz w:val="32"/>
          <w:szCs w:val="32"/>
        </w:rPr>
        <w:t>特种设备的安全性能和相应的设计、制造、安装、改造、修理、使用、检验、检测等相关规定。</w:t>
      </w:r>
    </w:p>
    <w:p w14:paraId="068EEF33">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标准：</w:t>
      </w:r>
      <w:r>
        <w:rPr>
          <w:rFonts w:hint="eastAsia" w:ascii="仿宋_GB2312" w:eastAsia="仿宋_GB2312" w:cs="方正仿宋简体"/>
          <w:color w:val="0C0C0C"/>
          <w:kern w:val="0"/>
          <w:sz w:val="32"/>
          <w:szCs w:val="32"/>
        </w:rPr>
        <w:t>相关国家标准、行业标准、地方标准和团体标准。</w:t>
      </w:r>
    </w:p>
    <w:p w14:paraId="2440B957">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基础知识：</w:t>
      </w:r>
      <w:r>
        <w:rPr>
          <w:rFonts w:hint="eastAsia" w:ascii="仿宋_GB2312" w:eastAsia="仿宋_GB2312" w:cs="方正仿宋简体"/>
          <w:color w:val="0C0C0C"/>
          <w:kern w:val="0"/>
          <w:sz w:val="32"/>
          <w:szCs w:val="32"/>
        </w:rPr>
        <w:t>特种设备风险管控、隐患排查治理、事故与应急处置知识，风险识别与评估、隐患排查治理、应急预案编制与演练等内容，特种设备生产过程质量安全控制要素与改进，生产、使用单位“日管控、周排查、月调度”工作制度和机制。</w:t>
      </w:r>
    </w:p>
    <w:p w14:paraId="525533BD">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基础理论：</w:t>
      </w:r>
      <w:r>
        <w:rPr>
          <w:rFonts w:hint="eastAsia" w:ascii="仿宋_GB2312" w:eastAsia="仿宋_GB2312" w:cs="方正仿宋简体"/>
          <w:color w:val="0C0C0C"/>
          <w:kern w:val="0"/>
          <w:sz w:val="32"/>
          <w:szCs w:val="32"/>
        </w:rPr>
        <w:t>锅炉、压力容器（含气瓶）、压力管道、电梯、起重机械、客运索道、大型游乐设施、场（厂）内专用机动车辆等生产、充装、检验检测、使用环节涉及的材料、力学、焊接、热处理、理化检验、无损检测、检验与试验控制等基础理论知识。</w:t>
      </w:r>
    </w:p>
    <w:p w14:paraId="1C299023">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新技术、新方法：</w:t>
      </w:r>
      <w:r>
        <w:rPr>
          <w:rFonts w:hint="eastAsia" w:ascii="仿宋_GB2312" w:eastAsia="仿宋_GB2312" w:cs="方正仿宋简体"/>
          <w:color w:val="0C0C0C"/>
          <w:kern w:val="0"/>
          <w:sz w:val="32"/>
          <w:szCs w:val="32"/>
        </w:rPr>
        <w:t>及时跟踪特种设备领域的新技术、新方法，组织开展相关培训，拓宽执业人员的知识面和视野，提升其技术水平。</w:t>
      </w:r>
    </w:p>
    <w:p w14:paraId="5F61F2EF">
      <w:pPr>
        <w:shd w:val="clear" w:color="auto" w:fill="FFFFFF"/>
        <w:spacing w:line="600"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3．创新培训方式</w:t>
      </w:r>
    </w:p>
    <w:p w14:paraId="09FED0C7">
      <w:pPr>
        <w:shd w:val="clear" w:color="auto" w:fill="FFFFFF"/>
        <w:spacing w:line="600"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融合线上线下：</w:t>
      </w:r>
      <w:bookmarkStart w:id="1" w:name="_Hlk192512260"/>
      <w:r>
        <w:rPr>
          <w:rFonts w:hint="eastAsia" w:ascii="仿宋_GB2312" w:eastAsia="仿宋_GB2312" w:cs="方正仿宋简体"/>
          <w:color w:val="0C0C0C"/>
          <w:kern w:val="0"/>
          <w:sz w:val="32"/>
          <w:szCs w:val="32"/>
        </w:rPr>
        <w:t>采用面授、远程等教育方式</w:t>
      </w:r>
      <w:bookmarkEnd w:id="1"/>
      <w:r>
        <w:rPr>
          <w:rFonts w:hint="eastAsia" w:ascii="仿宋_GB2312" w:eastAsia="仿宋_GB2312" w:cs="方正仿宋简体"/>
          <w:color w:val="0C0C0C"/>
          <w:kern w:val="0"/>
          <w:sz w:val="32"/>
          <w:szCs w:val="32"/>
        </w:rPr>
        <w:t>。</w:t>
      </w:r>
      <w:bookmarkStart w:id="2" w:name="_Hlk192512271"/>
      <w:r>
        <w:rPr>
          <w:rFonts w:hint="eastAsia" w:ascii="仿宋_GB2312" w:eastAsia="仿宋_GB2312" w:cs="方正仿宋简体"/>
          <w:color w:val="0C0C0C"/>
          <w:kern w:val="0"/>
          <w:sz w:val="32"/>
          <w:szCs w:val="32"/>
        </w:rPr>
        <w:t>推进特种设备执业人员教育考试服务平台运用</w:t>
      </w:r>
      <w:bookmarkEnd w:id="2"/>
      <w:r>
        <w:rPr>
          <w:rFonts w:hint="eastAsia" w:ascii="仿宋_GB2312" w:eastAsia="仿宋_GB2312" w:cs="方正仿宋简体"/>
          <w:color w:val="0C0C0C"/>
          <w:kern w:val="0"/>
          <w:sz w:val="32"/>
          <w:szCs w:val="32"/>
        </w:rPr>
        <w:t>，提供丰富的教学资源，实现线上自主学习与线下集中培训相结合，方便执业人员随时随地学习。</w:t>
      </w:r>
    </w:p>
    <w:p w14:paraId="4A52F3C8">
      <w:pPr>
        <w:shd w:val="clear" w:color="auto" w:fill="FFFFFF"/>
        <w:spacing w:line="600"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w:t>
      </w:r>
      <w:bookmarkStart w:id="3" w:name="_Hlk192512323"/>
      <w:r>
        <w:rPr>
          <w:rFonts w:hint="eastAsia" w:ascii="仿宋_GB2312" w:eastAsia="仿宋_GB2312" w:cs="方正仿宋简体"/>
          <w:b/>
          <w:bCs/>
          <w:color w:val="0C0C0C"/>
          <w:kern w:val="0"/>
          <w:sz w:val="32"/>
          <w:szCs w:val="32"/>
        </w:rPr>
        <w:t>结合案例教学</w:t>
      </w:r>
      <w:bookmarkEnd w:id="3"/>
      <w:r>
        <w:rPr>
          <w:rFonts w:hint="eastAsia" w:ascii="仿宋_GB2312" w:eastAsia="仿宋_GB2312" w:cs="方正仿宋简体"/>
          <w:b/>
          <w:bCs/>
          <w:color w:val="0C0C0C"/>
          <w:kern w:val="0"/>
          <w:sz w:val="32"/>
          <w:szCs w:val="32"/>
        </w:rPr>
        <w:t>：</w:t>
      </w:r>
      <w:r>
        <w:rPr>
          <w:rFonts w:hint="eastAsia" w:ascii="仿宋_GB2312" w:eastAsia="仿宋_GB2312" w:cs="方正仿宋简体"/>
          <w:color w:val="0C0C0C"/>
          <w:kern w:val="0"/>
          <w:sz w:val="32"/>
          <w:szCs w:val="32"/>
        </w:rPr>
        <w:t>收集整理特种设备安全事故案例，通过案例分析、讨论等方式，让执业人员深刻吸取事故教训，提高事故防范意识和应急处置能力。</w:t>
      </w:r>
    </w:p>
    <w:p w14:paraId="3BD43AFA">
      <w:pPr>
        <w:shd w:val="clear" w:color="auto" w:fill="FFFFFF"/>
        <w:spacing w:line="600" w:lineRule="exact"/>
        <w:ind w:firstLine="643" w:firstLineChars="200"/>
        <w:rPr>
          <w:rFonts w:hint="eastAsia" w:ascii="仿宋_GB2312" w:eastAsia="仿宋_GB2312"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w:t>
      </w:r>
      <w:bookmarkStart w:id="4" w:name="_Hlk192512332"/>
      <w:r>
        <w:rPr>
          <w:rFonts w:hint="eastAsia" w:ascii="仿宋_GB2312" w:eastAsia="仿宋_GB2312" w:cs="方正仿宋简体"/>
          <w:b/>
          <w:bCs/>
          <w:color w:val="0C0C0C"/>
          <w:kern w:val="0"/>
          <w:sz w:val="32"/>
          <w:szCs w:val="32"/>
        </w:rPr>
        <w:t>推广先进经验</w:t>
      </w:r>
      <w:bookmarkEnd w:id="4"/>
      <w:r>
        <w:rPr>
          <w:rFonts w:hint="eastAsia" w:ascii="仿宋_GB2312" w:eastAsia="仿宋_GB2312" w:cs="方正仿宋简体"/>
          <w:b/>
          <w:bCs/>
          <w:color w:val="0C0C0C"/>
          <w:kern w:val="0"/>
          <w:sz w:val="32"/>
          <w:szCs w:val="32"/>
        </w:rPr>
        <w:t>：</w:t>
      </w:r>
      <w:r>
        <w:rPr>
          <w:rFonts w:hint="eastAsia" w:ascii="仿宋_GB2312" w:eastAsia="仿宋_GB2312" w:cs="方正仿宋简体"/>
          <w:color w:val="0C0C0C"/>
          <w:kern w:val="0"/>
          <w:sz w:val="32"/>
          <w:szCs w:val="32"/>
        </w:rPr>
        <w:t>征集特种设备生产单位分享设计、制造、安装等环节的安全控制措施，安全文化建设与员工培训经验；特种设备使用单位分享设备日常检查、维护保养</w:t>
      </w:r>
      <w:r>
        <w:rPr>
          <w:rFonts w:hint="eastAsia" w:ascii="仿宋_GB2312" w:eastAsia="仿宋_GB2312" w:cs="方正仿宋简体"/>
          <w:color w:val="0C0C0C"/>
          <w:kern w:val="0"/>
          <w:sz w:val="32"/>
          <w:szCs w:val="32"/>
          <w:lang w:val="en-US" w:eastAsia="zh-CN"/>
        </w:rPr>
        <w:t>和</w:t>
      </w:r>
      <w:r>
        <w:rPr>
          <w:rFonts w:hint="eastAsia" w:ascii="仿宋_GB2312" w:eastAsia="仿宋_GB2312" w:cs="方正仿宋简体"/>
          <w:color w:val="0C0C0C"/>
          <w:kern w:val="0"/>
          <w:sz w:val="32"/>
          <w:szCs w:val="32"/>
        </w:rPr>
        <w:t>隐患排查以及应急预案制定与演练经验，安全管理制度建设与落实经验。</w:t>
      </w:r>
    </w:p>
    <w:p w14:paraId="353CDDE3">
      <w:pPr>
        <w:shd w:val="clear" w:color="auto" w:fill="FFFFFF"/>
        <w:spacing w:line="600" w:lineRule="exact"/>
        <w:ind w:firstLine="643" w:firstLineChars="200"/>
        <w:rPr>
          <w:rFonts w:hint="eastAsia" w:eastAsia="方正仿宋简体" w:cs="方正仿宋简体"/>
          <w:color w:val="0C0C0C"/>
          <w:kern w:val="0"/>
          <w:sz w:val="32"/>
          <w:szCs w:val="32"/>
        </w:rPr>
      </w:pPr>
      <w:r>
        <w:rPr>
          <w:rFonts w:ascii="仿宋_GB2312" w:eastAsia="仿宋_GB2312" w:cs="方正仿宋简体"/>
          <w:b/>
          <w:bCs/>
          <w:color w:val="0C0C0C"/>
          <w:kern w:val="0"/>
          <w:sz w:val="32"/>
          <w:szCs w:val="32"/>
        </w:rPr>
        <w:t>•</w:t>
      </w:r>
      <w:r>
        <w:rPr>
          <w:rFonts w:hint="eastAsia" w:ascii="仿宋_GB2312" w:eastAsia="仿宋_GB2312" w:cs="方正仿宋简体"/>
          <w:b/>
          <w:bCs/>
          <w:color w:val="0C0C0C"/>
          <w:kern w:val="0"/>
          <w:sz w:val="32"/>
          <w:szCs w:val="32"/>
        </w:rPr>
        <w:t xml:space="preserve"> </w:t>
      </w:r>
      <w:bookmarkStart w:id="5" w:name="_Hlk192512345"/>
      <w:r>
        <w:rPr>
          <w:rFonts w:hint="eastAsia" w:ascii="仿宋_GB2312" w:eastAsia="仿宋_GB2312" w:cs="方正仿宋简体"/>
          <w:b/>
          <w:bCs/>
          <w:color w:val="0C0C0C"/>
          <w:kern w:val="0"/>
          <w:sz w:val="32"/>
          <w:szCs w:val="32"/>
        </w:rPr>
        <w:t>建设培训基地</w:t>
      </w:r>
      <w:bookmarkEnd w:id="5"/>
      <w:r>
        <w:rPr>
          <w:rFonts w:hint="eastAsia" w:ascii="仿宋_GB2312" w:eastAsia="仿宋_GB2312" w:cs="方正仿宋简体"/>
          <w:b/>
          <w:bCs/>
          <w:color w:val="0C0C0C"/>
          <w:kern w:val="0"/>
          <w:sz w:val="32"/>
          <w:szCs w:val="32"/>
        </w:rPr>
        <w:t>：</w:t>
      </w:r>
      <w:r>
        <w:rPr>
          <w:rFonts w:hint="eastAsia" w:ascii="仿宋_GB2312" w:eastAsia="仿宋_GB2312" w:cs="方正仿宋简体"/>
          <w:color w:val="0C0C0C"/>
          <w:kern w:val="0"/>
          <w:sz w:val="32"/>
          <w:szCs w:val="32"/>
        </w:rPr>
        <w:t>加强实操培训基地建设，配备必要的设备设施，为执业人员提供良好操作环境，提高实际操作技能。鼓励特种设备生产、使用、安装、</w:t>
      </w:r>
      <w:r>
        <w:rPr>
          <w:rFonts w:hint="eastAsia" w:ascii="仿宋_GB2312" w:eastAsia="仿宋_GB2312" w:cs="方正仿宋简体"/>
          <w:color w:val="0C0C0C"/>
          <w:kern w:val="0"/>
          <w:sz w:val="32"/>
          <w:szCs w:val="32"/>
          <w:lang w:val="en-US" w:eastAsia="zh-CN"/>
        </w:rPr>
        <w:t>修理等</w:t>
      </w:r>
      <w:r>
        <w:rPr>
          <w:rFonts w:hint="eastAsia" w:ascii="仿宋_GB2312" w:eastAsia="仿宋_GB2312" w:cs="方正仿宋简体"/>
          <w:color w:val="0C0C0C"/>
          <w:kern w:val="0"/>
          <w:sz w:val="32"/>
          <w:szCs w:val="32"/>
        </w:rPr>
        <w:t>单位使用远程教育方式对本单位特种设备执业人员进行内部教育。</w:t>
      </w:r>
    </w:p>
    <w:p w14:paraId="55E4577A">
      <w:pPr>
        <w:shd w:val="clear" w:color="auto" w:fill="FFFFFF"/>
        <w:spacing w:line="600"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4</w:t>
      </w:r>
      <w:bookmarkStart w:id="6" w:name="_Hlk192512425"/>
      <w:r>
        <w:rPr>
          <w:rFonts w:hint="eastAsia" w:ascii="仿宋_GB2312" w:eastAsia="仿宋_GB2312" w:cs="方正仿宋简体"/>
          <w:b/>
          <w:bCs/>
          <w:color w:val="0C0C0C"/>
          <w:kern w:val="0"/>
          <w:sz w:val="32"/>
          <w:szCs w:val="32"/>
        </w:rPr>
        <w:t>．建立师资队伍</w:t>
      </w:r>
      <w:bookmarkEnd w:id="6"/>
    </w:p>
    <w:p w14:paraId="511964E0">
      <w:pPr>
        <w:spacing w:line="600" w:lineRule="exact"/>
        <w:ind w:firstLine="640" w:firstLineChars="200"/>
        <w:rPr>
          <w:rFonts w:hint="eastAsia" w:ascii="仿宋_GB2312" w:eastAsia="仿宋_GB2312" w:cs="方正仿宋简体"/>
          <w:color w:val="0C0C0C"/>
          <w:kern w:val="0"/>
          <w:sz w:val="32"/>
          <w:szCs w:val="32"/>
        </w:rPr>
      </w:pPr>
      <w:bookmarkStart w:id="7" w:name="_Hlk192512444"/>
      <w:r>
        <w:rPr>
          <w:rFonts w:hint="eastAsia" w:ascii="仿宋_GB2312" w:eastAsia="仿宋_GB2312" w:cs="方正仿宋简体"/>
          <w:color w:val="0C0C0C"/>
          <w:kern w:val="0"/>
          <w:sz w:val="32"/>
          <w:szCs w:val="32"/>
        </w:rPr>
        <w:t>征集特种设备专业教育培训讲师库备选讲师，建立健全特种设备专业教育培训师资库</w:t>
      </w:r>
      <w:bookmarkEnd w:id="7"/>
      <w:r>
        <w:rPr>
          <w:rFonts w:hint="eastAsia" w:ascii="仿宋_GB2312" w:eastAsia="仿宋_GB2312" w:cs="方正仿宋简体"/>
          <w:color w:val="0C0C0C"/>
          <w:kern w:val="0"/>
          <w:sz w:val="32"/>
          <w:szCs w:val="32"/>
        </w:rPr>
        <w:t>，选拔一批具有丰富实践经验和专业知识的专家、学者、技术骨干担任教育培训教师。定期组织师资培训和教学研讨活动，不断提高教师的教学水平和业务能力。</w:t>
      </w:r>
    </w:p>
    <w:p w14:paraId="37F73118">
      <w:pPr>
        <w:pStyle w:val="4"/>
        <w:shd w:val="clear" w:color="auto" w:fill="FFFFFF"/>
        <w:spacing w:line="615" w:lineRule="exact"/>
        <w:ind w:firstLine="643"/>
        <w:rPr>
          <w:rFonts w:hint="eastAsia" w:ascii="仿宋_GB2312" w:hAnsi="Times New Roman" w:eastAsia="仿宋_GB2312" w:cs="方正仿宋简体"/>
          <w:color w:val="0C0C0C"/>
          <w:kern w:val="0"/>
          <w:sz w:val="32"/>
          <w:szCs w:val="32"/>
        </w:rPr>
      </w:pPr>
      <w:r>
        <w:rPr>
          <w:rFonts w:hint="eastAsia" w:ascii="楷体" w:hAnsi="楷体" w:eastAsia="楷体" w:cs="方正楷体简体"/>
          <w:b/>
          <w:bCs/>
          <w:color w:val="0C0C0C"/>
          <w:kern w:val="0"/>
          <w:sz w:val="32"/>
          <w:szCs w:val="32"/>
        </w:rPr>
        <w:t>（二）强化考核管理机制</w:t>
      </w:r>
    </w:p>
    <w:p w14:paraId="30D4E907">
      <w:pPr>
        <w:shd w:val="clear" w:color="auto" w:fill="FFFFFF"/>
        <w:spacing w:line="600" w:lineRule="exact"/>
        <w:ind w:firstLine="640" w:firstLineChars="200"/>
        <w:rPr>
          <w:rFonts w:hint="eastAsia" w:ascii="仿宋_GB2312" w:eastAsia="仿宋_GB2312" w:cs="方正仿宋简体"/>
          <w:color w:val="0C0C0C"/>
          <w:kern w:val="0"/>
          <w:sz w:val="32"/>
          <w:szCs w:val="32"/>
        </w:rPr>
      </w:pPr>
      <w:bookmarkStart w:id="8" w:name="_Hlk192512517"/>
      <w:r>
        <w:rPr>
          <w:rFonts w:hint="eastAsia" w:ascii="仿宋_GB2312" w:eastAsia="仿宋_GB2312" w:cs="方正仿宋简体"/>
          <w:color w:val="0C0C0C"/>
          <w:kern w:val="0"/>
          <w:sz w:val="32"/>
          <w:szCs w:val="32"/>
        </w:rPr>
        <w:t>规范特种设备执业人员考试考核工作，严格执行考试大纲和考核标准，确保考试考核的公平、公正、公开。加强考试过程管理，严肃考风考纪，对违规行为依法依规进行处理</w:t>
      </w:r>
      <w:bookmarkEnd w:id="8"/>
      <w:r>
        <w:rPr>
          <w:rFonts w:hint="eastAsia" w:ascii="仿宋_GB2312" w:eastAsia="仿宋_GB2312" w:cs="方正仿宋简体"/>
          <w:color w:val="0C0C0C"/>
          <w:kern w:val="0"/>
          <w:sz w:val="32"/>
          <w:szCs w:val="32"/>
        </w:rPr>
        <w:t>。</w:t>
      </w:r>
    </w:p>
    <w:p w14:paraId="7DCF8274">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（三）加强行业自律</w:t>
      </w:r>
    </w:p>
    <w:p w14:paraId="60C346B9">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hint="eastAsia" w:ascii="仿宋_GB2312" w:eastAsia="仿宋_GB2312" w:cs="方正仿宋简体"/>
          <w:b/>
          <w:bCs/>
          <w:color w:val="0C0C0C"/>
          <w:kern w:val="0"/>
          <w:sz w:val="32"/>
          <w:szCs w:val="32"/>
        </w:rPr>
        <w:t>1</w:t>
      </w:r>
      <w:bookmarkStart w:id="9" w:name="_Hlk192512563"/>
      <w:r>
        <w:rPr>
          <w:rFonts w:hint="eastAsia" w:ascii="仿宋_GB2312" w:eastAsia="仿宋_GB2312" w:cs="方正仿宋简体"/>
          <w:b/>
          <w:bCs/>
          <w:color w:val="0C0C0C"/>
          <w:kern w:val="0"/>
          <w:sz w:val="32"/>
          <w:szCs w:val="32"/>
        </w:rPr>
        <w:t>．制定行业公约</w:t>
      </w:r>
      <w:bookmarkEnd w:id="9"/>
      <w:r>
        <w:rPr>
          <w:rFonts w:hint="eastAsia" w:ascii="仿宋_GB2312" w:eastAsia="仿宋_GB2312" w:cs="方正仿宋简体"/>
          <w:b/>
          <w:bCs/>
          <w:color w:val="0C0C0C"/>
          <w:kern w:val="0"/>
          <w:sz w:val="32"/>
          <w:szCs w:val="32"/>
        </w:rPr>
        <w:t>：</w:t>
      </w:r>
      <w:r>
        <w:rPr>
          <w:rFonts w:hint="eastAsia" w:ascii="仿宋_GB2312" w:eastAsia="仿宋_GB2312" w:cs="方正仿宋简体"/>
          <w:color w:val="0C0C0C"/>
          <w:kern w:val="0"/>
          <w:sz w:val="32"/>
          <w:szCs w:val="32"/>
        </w:rPr>
        <w:t>组织制定特种设备行业各类自律公约和职业道德准则，引导执业人员自觉遵守行业规范，诚实守信，依法执业。</w:t>
      </w:r>
    </w:p>
    <w:p w14:paraId="79643B21">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hint="eastAsia" w:ascii="仿宋_GB2312" w:eastAsia="仿宋_GB2312" w:cs="方正仿宋简体"/>
          <w:b/>
          <w:bCs/>
          <w:color w:val="0C0C0C"/>
          <w:kern w:val="0"/>
          <w:sz w:val="32"/>
          <w:szCs w:val="32"/>
        </w:rPr>
        <w:t>2</w:t>
      </w:r>
      <w:bookmarkStart w:id="10" w:name="_Hlk192512573"/>
      <w:r>
        <w:rPr>
          <w:rFonts w:hint="eastAsia" w:ascii="仿宋_GB2312" w:eastAsia="仿宋_GB2312" w:cs="方正仿宋简体"/>
          <w:b/>
          <w:bCs/>
          <w:color w:val="0C0C0C"/>
          <w:kern w:val="0"/>
          <w:sz w:val="32"/>
          <w:szCs w:val="32"/>
        </w:rPr>
        <w:t>．推动行业交流</w:t>
      </w:r>
      <w:bookmarkEnd w:id="10"/>
      <w:r>
        <w:rPr>
          <w:rFonts w:hint="eastAsia" w:ascii="仿宋_GB2312" w:eastAsia="仿宋_GB2312" w:cs="方正仿宋简体"/>
          <w:b/>
          <w:bCs/>
          <w:color w:val="0C0C0C"/>
          <w:kern w:val="0"/>
          <w:sz w:val="32"/>
          <w:szCs w:val="32"/>
        </w:rPr>
        <w:t>：</w:t>
      </w:r>
      <w:r>
        <w:rPr>
          <w:rFonts w:hint="eastAsia" w:ascii="仿宋_GB2312" w:eastAsia="仿宋_GB2312" w:cs="方正仿宋简体"/>
          <w:color w:val="0C0C0C"/>
          <w:kern w:val="0"/>
          <w:sz w:val="32"/>
          <w:szCs w:val="32"/>
        </w:rPr>
        <w:t>搭建特种设备行业交流平台，定期组织开展技术交流、学术研讨、经验分享等活动，邀请国内外专家分享最新技术和管理经验，促进执业人员之间的相互学习和共同提高。鼓励企业开展技术创新和管理创新，推动行业整体发展。组织开展技术比武和技能竞赛活动，对表现优秀的个人和团队进行表彰奖励，激发执业人员提升能力的积极性。</w:t>
      </w:r>
    </w:p>
    <w:p w14:paraId="17B60FD4">
      <w:pPr>
        <w:shd w:val="clear" w:color="auto" w:fill="FFFFFF"/>
        <w:spacing w:line="575" w:lineRule="exact"/>
        <w:ind w:firstLine="643" w:firstLineChars="200"/>
        <w:rPr>
          <w:rFonts w:hint="eastAsia" w:ascii="仿宋_GB2312" w:eastAsia="仿宋_GB2312" w:cs="方正仿宋简体"/>
          <w:color w:val="0C0C0C"/>
          <w:kern w:val="0"/>
          <w:sz w:val="32"/>
          <w:szCs w:val="32"/>
        </w:rPr>
      </w:pPr>
      <w:r>
        <w:rPr>
          <w:rFonts w:hint="eastAsia" w:ascii="仿宋_GB2312" w:eastAsia="仿宋_GB2312" w:cs="方正仿宋简体"/>
          <w:b/>
          <w:bCs/>
          <w:color w:val="0C0C0C"/>
          <w:kern w:val="0"/>
          <w:sz w:val="32"/>
          <w:szCs w:val="32"/>
        </w:rPr>
        <w:t>3</w:t>
      </w:r>
      <w:bookmarkStart w:id="11" w:name="_Hlk192512582"/>
      <w:r>
        <w:rPr>
          <w:rFonts w:hint="eastAsia" w:ascii="仿宋_GB2312" w:eastAsia="仿宋_GB2312" w:cs="方正仿宋简体"/>
          <w:b/>
          <w:bCs/>
          <w:color w:val="0C0C0C"/>
          <w:kern w:val="0"/>
          <w:sz w:val="32"/>
          <w:szCs w:val="32"/>
        </w:rPr>
        <w:t>．建立信息档案</w:t>
      </w:r>
      <w:bookmarkEnd w:id="11"/>
      <w:r>
        <w:rPr>
          <w:rFonts w:hint="eastAsia" w:ascii="仿宋_GB2312" w:eastAsia="仿宋_GB2312" w:cs="方正仿宋简体"/>
          <w:b/>
          <w:bCs/>
          <w:color w:val="0C0C0C"/>
          <w:kern w:val="0"/>
          <w:sz w:val="32"/>
          <w:szCs w:val="32"/>
        </w:rPr>
        <w:t>：</w:t>
      </w:r>
      <w:r>
        <w:rPr>
          <w:rFonts w:hint="eastAsia" w:ascii="仿宋_GB2312" w:eastAsia="仿宋_GB2312" w:cs="方正仿宋简体"/>
          <w:color w:val="0C0C0C"/>
          <w:kern w:val="0"/>
          <w:sz w:val="32"/>
          <w:szCs w:val="32"/>
        </w:rPr>
        <w:t>推动实施特种设备执业人员执业信息公示，建立特种设备执业人员信用档案，记录其培训、考核、执业行为等信息，对诚信执业的人员给予表彰奖励，对存在违规行为的人员纳入失信名单，并向社会公示。建立动态更新的人员信息数据库，为培训和管理提供数据支持。</w:t>
      </w:r>
    </w:p>
    <w:p w14:paraId="2FD6AA95">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（四）普及宣传教育</w:t>
      </w:r>
    </w:p>
    <w:p w14:paraId="1911F77A">
      <w:pPr>
        <w:shd w:val="clear" w:color="auto" w:fill="FFFFFF"/>
        <w:spacing w:line="575" w:lineRule="exact"/>
        <w:ind w:firstLine="640" w:firstLineChars="200"/>
        <w:rPr>
          <w:rFonts w:hint="eastAsia" w:ascii="仿宋_GB2312" w:eastAsia="仿宋_GB2312" w:cs="方正仿宋简体"/>
          <w:color w:val="0C0C0C"/>
          <w:kern w:val="0"/>
          <w:sz w:val="32"/>
          <w:szCs w:val="32"/>
        </w:rPr>
      </w:pPr>
      <w:bookmarkStart w:id="12" w:name="_Hlk192512729"/>
      <w:r>
        <w:rPr>
          <w:rFonts w:hint="eastAsia" w:ascii="仿宋_GB2312" w:eastAsia="仿宋_GB2312" w:cs="方正仿宋简体"/>
          <w:color w:val="0C0C0C"/>
          <w:kern w:val="0"/>
          <w:sz w:val="32"/>
          <w:szCs w:val="32"/>
        </w:rPr>
        <w:t>持续推进“特种设备安全 从我做起”全省巡回公益宣讲活动，提高公众对特种设备安全的认知，增强安全防范意识，普及特种设备安全使用、维护</w:t>
      </w:r>
      <w:r>
        <w:rPr>
          <w:rFonts w:hint="eastAsia" w:ascii="仿宋_GB2312" w:eastAsia="仿宋_GB2312" w:cs="方正仿宋简体"/>
          <w:color w:val="0C0C0C"/>
          <w:kern w:val="0"/>
          <w:sz w:val="32"/>
          <w:szCs w:val="32"/>
          <w:lang w:val="en-US" w:eastAsia="zh-CN"/>
        </w:rPr>
        <w:t>保养</w:t>
      </w:r>
      <w:r>
        <w:rPr>
          <w:rFonts w:hint="eastAsia" w:ascii="仿宋_GB2312" w:eastAsia="仿宋_GB2312" w:cs="方正仿宋简体"/>
          <w:color w:val="0C0C0C"/>
          <w:kern w:val="0"/>
          <w:sz w:val="32"/>
          <w:szCs w:val="32"/>
        </w:rPr>
        <w:t>和应急处理知识</w:t>
      </w:r>
      <w:bookmarkEnd w:id="12"/>
      <w:r>
        <w:rPr>
          <w:rFonts w:hint="eastAsia" w:ascii="仿宋_GB2312" w:eastAsia="仿宋_GB2312" w:cs="方正仿宋简体"/>
          <w:color w:val="0C0C0C"/>
          <w:kern w:val="0"/>
          <w:sz w:val="32"/>
          <w:szCs w:val="32"/>
        </w:rPr>
        <w:t>。</w:t>
      </w:r>
    </w:p>
    <w:p w14:paraId="7423E0A3">
      <w:pPr>
        <w:pStyle w:val="4"/>
        <w:shd w:val="clear" w:color="auto" w:fill="FFFFFF"/>
        <w:spacing w:line="575" w:lineRule="exact"/>
        <w:ind w:firstLine="640"/>
        <w:jc w:val="left"/>
        <w:rPr>
          <w:rFonts w:hint="eastAsia" w:ascii="Times New Roman" w:hAnsi="Times New Roman" w:eastAsia="黑体" w:cs="黑体"/>
          <w:color w:val="0C0C0C"/>
          <w:kern w:val="0"/>
          <w:sz w:val="32"/>
          <w:szCs w:val="32"/>
        </w:rPr>
      </w:pPr>
      <w:r>
        <w:rPr>
          <w:rFonts w:ascii="Times New Roman" w:hAnsi="Times New Roman" w:eastAsia="黑体" w:cs="黑体"/>
          <w:color w:val="0C0C0C"/>
          <w:kern w:val="0"/>
          <w:sz w:val="32"/>
          <w:szCs w:val="32"/>
        </w:rPr>
        <w:t>四、</w:t>
      </w:r>
      <w:r>
        <w:rPr>
          <w:rFonts w:hint="eastAsia" w:ascii="Times New Roman" w:hAnsi="Times New Roman" w:eastAsia="黑体" w:cs="黑体"/>
          <w:color w:val="0C0C0C"/>
          <w:kern w:val="0"/>
          <w:sz w:val="32"/>
          <w:szCs w:val="32"/>
        </w:rPr>
        <w:t>进度安排</w:t>
      </w:r>
    </w:p>
    <w:p w14:paraId="17F53F06">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（一）</w:t>
      </w:r>
      <w:bookmarkStart w:id="13" w:name="_Hlk192514669"/>
      <w:r>
        <w:rPr>
          <w:rFonts w:hint="eastAsia" w:ascii="楷体" w:hAnsi="楷体" w:eastAsia="楷体" w:cs="方正楷体简体"/>
          <w:b/>
          <w:bCs/>
          <w:color w:val="0C0C0C"/>
          <w:kern w:val="0"/>
          <w:sz w:val="32"/>
          <w:szCs w:val="32"/>
        </w:rPr>
        <w:t>动员部署阶段</w:t>
      </w:r>
      <w:bookmarkEnd w:id="13"/>
      <w:bookmarkStart w:id="14" w:name="_Hlk192514680"/>
      <w:r>
        <w:rPr>
          <w:rFonts w:hint="eastAsia" w:ascii="楷体" w:hAnsi="楷体" w:eastAsia="楷体" w:cs="方正楷体简体"/>
          <w:b/>
          <w:bCs/>
          <w:color w:val="0C0C0C"/>
          <w:kern w:val="0"/>
          <w:sz w:val="32"/>
          <w:szCs w:val="32"/>
        </w:rPr>
        <w:t>（2025年3月 - 2025年6月）</w:t>
      </w:r>
      <w:bookmarkEnd w:id="14"/>
    </w:p>
    <w:p w14:paraId="304B0BCD">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1．成立湖南省特种设备协会促进特种设备执业人员素质提升三年行动工作领导小组，负责行动方案的组织实施和统筹协调。</w:t>
      </w:r>
    </w:p>
    <w:p w14:paraId="2B6AF282">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hAnsi="Times New Roman" w:eastAsia="仿宋_GB2312" w:cs="方正仿宋简体"/>
          <w:color w:val="0C0C0C"/>
          <w:kern w:val="0"/>
          <w:sz w:val="32"/>
          <w:szCs w:val="32"/>
          <w:lang w:val="en-US" w:eastAsia="zh-CN"/>
        </w:rPr>
        <w:t>2</w:t>
      </w:r>
      <w:r>
        <w:rPr>
          <w:rFonts w:hint="eastAsia" w:ascii="仿宋_GB2312" w:hAnsi="Times New Roman" w:eastAsia="仿宋_GB2312" w:cs="方正仿宋简体"/>
          <w:color w:val="0C0C0C"/>
          <w:kern w:val="0"/>
          <w:sz w:val="32"/>
          <w:szCs w:val="32"/>
        </w:rPr>
        <w:t>. 完善并发布《湖南省特种设备协会关于促进特种设备执业人员素质提升三年行动方案（2025-2027）》。</w:t>
      </w:r>
    </w:p>
    <w:p w14:paraId="5D3206D0">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lang w:val="en-US" w:eastAsia="zh-CN"/>
        </w:rPr>
        <w:t>3</w:t>
      </w:r>
      <w:r>
        <w:rPr>
          <w:rFonts w:hint="eastAsia" w:ascii="仿宋_GB2312" w:eastAsia="仿宋_GB2312" w:cs="方正仿宋简体"/>
          <w:color w:val="0C0C0C"/>
          <w:kern w:val="0"/>
          <w:sz w:val="32"/>
          <w:szCs w:val="32"/>
        </w:rPr>
        <w:t>．组织召开湖南省特种设备协会促进特种设备执业人员素质提升三年行动动员大会，对行动方案进行</w:t>
      </w:r>
      <w:bookmarkStart w:id="15" w:name="_Hlk192516096"/>
      <w:r>
        <w:rPr>
          <w:rFonts w:hint="eastAsia" w:ascii="仿宋_GB2312" w:eastAsia="仿宋_GB2312" w:cs="方正仿宋简体"/>
          <w:color w:val="0C0C0C"/>
          <w:kern w:val="0"/>
          <w:sz w:val="32"/>
          <w:szCs w:val="32"/>
        </w:rPr>
        <w:t>全面部署，明确工作任务和责任分工</w:t>
      </w:r>
      <w:bookmarkEnd w:id="15"/>
      <w:r>
        <w:rPr>
          <w:rFonts w:hint="eastAsia" w:ascii="仿宋_GB2312" w:eastAsia="仿宋_GB2312" w:cs="方正仿宋简体"/>
          <w:color w:val="0C0C0C"/>
          <w:kern w:val="0"/>
          <w:sz w:val="32"/>
          <w:szCs w:val="32"/>
        </w:rPr>
        <w:t>。</w:t>
      </w:r>
    </w:p>
    <w:p w14:paraId="5E337D85">
      <w:pPr>
        <w:shd w:val="clear" w:color="auto" w:fill="FFFFFF"/>
        <w:spacing w:line="575" w:lineRule="exact"/>
        <w:ind w:firstLine="640" w:firstLineChars="200"/>
        <w:rPr>
          <w:rFonts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lang w:val="en-US" w:eastAsia="zh-CN"/>
        </w:rPr>
        <w:t>4</w:t>
      </w:r>
      <w:r>
        <w:rPr>
          <w:rFonts w:hint="eastAsia" w:ascii="仿宋_GB2312" w:eastAsia="仿宋_GB2312" w:cs="方正仿宋简体"/>
          <w:color w:val="0C0C0C"/>
          <w:kern w:val="0"/>
          <w:sz w:val="32"/>
          <w:szCs w:val="32"/>
        </w:rPr>
        <w:t>．广泛宣传发动，通过协会官网、微信公众号、行业会议等渠道，宣传行动方案的重要意义、目标任务和实施步骤，营造良好的舆论氛围。</w:t>
      </w:r>
    </w:p>
    <w:p w14:paraId="2060C6BD">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（二）</w:t>
      </w:r>
      <w:bookmarkStart w:id="16" w:name="_Hlk192514689"/>
      <w:r>
        <w:rPr>
          <w:rFonts w:hint="eastAsia" w:ascii="楷体" w:hAnsi="楷体" w:eastAsia="楷体" w:cs="方正楷体简体"/>
          <w:b/>
          <w:bCs/>
          <w:color w:val="0C0C0C"/>
          <w:kern w:val="0"/>
          <w:sz w:val="32"/>
          <w:szCs w:val="32"/>
        </w:rPr>
        <w:t>全面实施阶段（2025年7月 - 2027年</w:t>
      </w:r>
      <w:r>
        <w:rPr>
          <w:rFonts w:hint="eastAsia" w:ascii="楷体" w:hAnsi="楷体" w:eastAsia="楷体" w:cs="方正楷体简体"/>
          <w:b/>
          <w:bCs/>
          <w:color w:val="0C0C0C"/>
          <w:kern w:val="0"/>
          <w:sz w:val="32"/>
          <w:szCs w:val="32"/>
          <w:lang w:val="en-US" w:eastAsia="zh-CN"/>
        </w:rPr>
        <w:t>9</w:t>
      </w:r>
      <w:r>
        <w:rPr>
          <w:rFonts w:hint="eastAsia" w:ascii="楷体" w:hAnsi="楷体" w:eastAsia="楷体" w:cs="方正楷体简体"/>
          <w:b/>
          <w:bCs/>
          <w:color w:val="0C0C0C"/>
          <w:kern w:val="0"/>
          <w:sz w:val="32"/>
          <w:szCs w:val="32"/>
        </w:rPr>
        <w:t>月）</w:t>
      </w:r>
      <w:bookmarkEnd w:id="16"/>
    </w:p>
    <w:p w14:paraId="4387FE75">
      <w:pPr>
        <w:shd w:val="clear" w:color="auto" w:fill="FFFFFF"/>
        <w:spacing w:line="575"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1．2025年</w:t>
      </w:r>
    </w:p>
    <w:p w14:paraId="15D74C82">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建立健全特种设备教育培训师资库，组织开展师资培训。</w:t>
      </w:r>
    </w:p>
    <w:p w14:paraId="79501480">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w:t>
      </w:r>
      <w:bookmarkStart w:id="17" w:name="_Hlk192515910"/>
      <w:r>
        <w:rPr>
          <w:rFonts w:hint="eastAsia" w:ascii="仿宋_GB2312" w:eastAsia="仿宋_GB2312" w:cs="方正仿宋简体"/>
          <w:color w:val="0C0C0C"/>
          <w:kern w:val="0"/>
          <w:sz w:val="32"/>
          <w:szCs w:val="32"/>
        </w:rPr>
        <w:t>运行特种设备执业人员教育考试服务平台</w:t>
      </w:r>
      <w:bookmarkEnd w:id="17"/>
      <w:r>
        <w:rPr>
          <w:rFonts w:hint="eastAsia" w:ascii="仿宋_GB2312" w:eastAsia="仿宋_GB2312" w:cs="方正仿宋简体"/>
          <w:color w:val="0C0C0C"/>
          <w:kern w:val="0"/>
          <w:sz w:val="32"/>
          <w:szCs w:val="32"/>
        </w:rPr>
        <w:t>，开发一批在线公益课程，遴选专业教育机构提供线上教学课程。</w:t>
      </w:r>
    </w:p>
    <w:p w14:paraId="306CCC8D">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开展特种设备生产单位质量安全管理人员、特种设备使用单位安全管理人员、特种设备作业人员等重点岗位人员的培训和考核工作。</w:t>
      </w:r>
    </w:p>
    <w:p w14:paraId="039A54B4">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建立特种设备执业人员信息和信用档案，制定信用评价标准和管理办法。</w:t>
      </w:r>
    </w:p>
    <w:p w14:paraId="25D7D507">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组织</w:t>
      </w:r>
      <w:bookmarkStart w:id="18" w:name="_Hlk192515929"/>
      <w:r>
        <w:rPr>
          <w:rFonts w:hint="eastAsia" w:ascii="仿宋_GB2312" w:eastAsia="仿宋_GB2312" w:cs="方正仿宋简体"/>
          <w:color w:val="0C0C0C"/>
          <w:kern w:val="0"/>
          <w:sz w:val="32"/>
          <w:szCs w:val="32"/>
        </w:rPr>
        <w:t>开展行业自律宣传活动</w:t>
      </w:r>
      <w:bookmarkEnd w:id="18"/>
      <w:r>
        <w:rPr>
          <w:rFonts w:hint="eastAsia" w:ascii="仿宋_GB2312" w:eastAsia="仿宋_GB2312" w:cs="方正仿宋简体"/>
          <w:color w:val="0C0C0C"/>
          <w:kern w:val="0"/>
          <w:sz w:val="32"/>
          <w:szCs w:val="32"/>
        </w:rPr>
        <w:t>，引导特种设备生产使用单位、检验检测机构及其执业人员自觉遵守行业自律公约。</w:t>
      </w:r>
    </w:p>
    <w:p w14:paraId="683B15B8">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组织开展“特种设备安全 从我做起”全省巡回公益宣讲活动。</w:t>
      </w:r>
    </w:p>
    <w:p w14:paraId="740692BC">
      <w:pPr>
        <w:shd w:val="clear" w:color="auto" w:fill="FFFFFF"/>
        <w:spacing w:line="600"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2．2026年</w:t>
      </w:r>
    </w:p>
    <w:p w14:paraId="20DE0CEF">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完善特种设备执业人员培训规划和课程体系，根据实际需求调整培训内容和方式。</w:t>
      </w:r>
    </w:p>
    <w:p w14:paraId="584729AA">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w:t>
      </w:r>
      <w:bookmarkStart w:id="19" w:name="_Hlk192515952"/>
      <w:r>
        <w:rPr>
          <w:rFonts w:hint="eastAsia" w:ascii="仿宋_GB2312" w:eastAsia="仿宋_GB2312" w:cs="方正仿宋简体"/>
          <w:color w:val="0C0C0C"/>
          <w:kern w:val="0"/>
          <w:sz w:val="32"/>
          <w:szCs w:val="32"/>
        </w:rPr>
        <w:t>加强实操培训基地建设</w:t>
      </w:r>
      <w:bookmarkEnd w:id="19"/>
      <w:r>
        <w:rPr>
          <w:rFonts w:hint="eastAsia" w:ascii="仿宋_GB2312" w:eastAsia="仿宋_GB2312" w:cs="方正仿宋简体"/>
          <w:color w:val="0C0C0C"/>
          <w:kern w:val="0"/>
          <w:sz w:val="32"/>
          <w:szCs w:val="32"/>
        </w:rPr>
        <w:t>，与相关企业、院校合作，建立一批标准化实操培训基地。</w:t>
      </w:r>
    </w:p>
    <w:p w14:paraId="2A291C5E">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推进特种设备执业人员教育考试服务平台的应用，实现线上线下培训的深度融合。</w:t>
      </w:r>
    </w:p>
    <w:p w14:paraId="6136CBFB">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w:t>
      </w:r>
      <w:bookmarkStart w:id="20" w:name="_Hlk192515980"/>
      <w:r>
        <w:rPr>
          <w:rFonts w:hint="eastAsia" w:ascii="仿宋_GB2312" w:eastAsia="仿宋_GB2312" w:cs="方正仿宋简体"/>
          <w:color w:val="0C0C0C"/>
          <w:kern w:val="0"/>
          <w:sz w:val="32"/>
          <w:szCs w:val="32"/>
        </w:rPr>
        <w:t>开展执业人员技能竞赛活动</w:t>
      </w:r>
      <w:bookmarkEnd w:id="20"/>
      <w:r>
        <w:rPr>
          <w:rFonts w:hint="eastAsia" w:ascii="仿宋_GB2312" w:eastAsia="仿宋_GB2312" w:cs="方正仿宋简体"/>
          <w:color w:val="0C0C0C"/>
          <w:kern w:val="0"/>
          <w:sz w:val="32"/>
          <w:szCs w:val="32"/>
        </w:rPr>
        <w:t>，选拔优秀人才，</w:t>
      </w:r>
      <w:bookmarkStart w:id="21" w:name="_Hlk192515974"/>
      <w:r>
        <w:rPr>
          <w:rFonts w:hint="eastAsia" w:ascii="仿宋_GB2312" w:eastAsia="仿宋_GB2312" w:cs="方正仿宋简体"/>
          <w:color w:val="0C0C0C"/>
          <w:kern w:val="0"/>
          <w:sz w:val="32"/>
          <w:szCs w:val="32"/>
        </w:rPr>
        <w:t>树立行业标杆</w:t>
      </w:r>
      <w:bookmarkEnd w:id="21"/>
      <w:r>
        <w:rPr>
          <w:rFonts w:hint="eastAsia" w:ascii="仿宋_GB2312" w:eastAsia="仿宋_GB2312" w:cs="方正仿宋简体"/>
          <w:color w:val="0C0C0C"/>
          <w:kern w:val="0"/>
          <w:sz w:val="32"/>
          <w:szCs w:val="32"/>
        </w:rPr>
        <w:t>。</w:t>
      </w:r>
    </w:p>
    <w:p w14:paraId="45CB697B">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定期对信息和信用档案进行更新和评价，制定信用评价标准和管理办法，对失信人员采取相关处理方式。</w:t>
      </w:r>
    </w:p>
    <w:p w14:paraId="0BB464D6">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组织开展“特种设备安全 从我做起”全省巡回公益宣讲活动。</w:t>
      </w:r>
    </w:p>
    <w:p w14:paraId="3B6C5511">
      <w:pPr>
        <w:shd w:val="clear" w:color="auto" w:fill="FFFFFF"/>
        <w:spacing w:line="600" w:lineRule="exact"/>
        <w:ind w:firstLine="643" w:firstLineChars="200"/>
        <w:rPr>
          <w:rFonts w:hint="eastAsia" w:ascii="仿宋_GB2312" w:eastAsia="仿宋_GB2312" w:cs="方正仿宋简体"/>
          <w:b/>
          <w:bCs/>
          <w:color w:val="0C0C0C"/>
          <w:kern w:val="0"/>
          <w:sz w:val="32"/>
          <w:szCs w:val="32"/>
        </w:rPr>
      </w:pPr>
      <w:r>
        <w:rPr>
          <w:rFonts w:hint="eastAsia" w:ascii="仿宋_GB2312" w:eastAsia="仿宋_GB2312" w:cs="方正仿宋简体"/>
          <w:b/>
          <w:bCs/>
          <w:color w:val="0C0C0C"/>
          <w:kern w:val="0"/>
          <w:sz w:val="32"/>
          <w:szCs w:val="32"/>
        </w:rPr>
        <w:t>3．2027年</w:t>
      </w:r>
    </w:p>
    <w:p w14:paraId="389AB5AC">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对行动工作进行</w:t>
      </w:r>
      <w:r>
        <w:rPr>
          <w:rFonts w:hint="eastAsia" w:ascii="仿宋_GB2312" w:eastAsia="仿宋_GB2312" w:cs="方正仿宋简体"/>
          <w:color w:val="0C0C0C"/>
          <w:kern w:val="0"/>
          <w:sz w:val="32"/>
          <w:szCs w:val="32"/>
          <w:lang w:val="en-US" w:eastAsia="zh-CN"/>
        </w:rPr>
        <w:t>阶段性</w:t>
      </w:r>
      <w:r>
        <w:rPr>
          <w:rFonts w:hint="eastAsia" w:ascii="仿宋_GB2312" w:eastAsia="仿宋_GB2312" w:cs="方正仿宋简体"/>
          <w:color w:val="0C0C0C"/>
          <w:kern w:val="0"/>
          <w:sz w:val="32"/>
          <w:szCs w:val="32"/>
        </w:rPr>
        <w:t>总结和评估，查找存在的问题和不足，提出改进措施。</w:t>
      </w:r>
    </w:p>
    <w:p w14:paraId="4B640B6D">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持续推进全省特种设备执业人员教育培训工作。</w:t>
      </w:r>
    </w:p>
    <w:p w14:paraId="54BB5281">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持续完善考核管理机制和行业自律体系，形成长效工作机制。</w:t>
      </w:r>
    </w:p>
    <w:p w14:paraId="3829FAB3">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ascii="Courier New" w:hAnsi="Courier New" w:eastAsia="仿宋_GB2312" w:cs="Courier New"/>
          <w:color w:val="0C0C0C"/>
          <w:kern w:val="0"/>
          <w:sz w:val="32"/>
          <w:szCs w:val="32"/>
        </w:rPr>
        <w:t>•</w:t>
      </w:r>
      <w:r>
        <w:rPr>
          <w:rFonts w:hint="eastAsia" w:ascii="仿宋_GB2312" w:eastAsia="仿宋_GB2312" w:cs="方正仿宋简体"/>
          <w:color w:val="0C0C0C"/>
          <w:kern w:val="0"/>
          <w:sz w:val="32"/>
          <w:szCs w:val="32"/>
        </w:rPr>
        <w:t xml:space="preserve"> </w:t>
      </w:r>
      <w:bookmarkStart w:id="22" w:name="_Hlk192516000"/>
      <w:r>
        <w:rPr>
          <w:rFonts w:hint="eastAsia" w:ascii="仿宋_GB2312" w:eastAsia="仿宋_GB2312" w:cs="方正仿宋简体"/>
          <w:color w:val="0C0C0C"/>
          <w:kern w:val="0"/>
          <w:sz w:val="32"/>
          <w:szCs w:val="32"/>
        </w:rPr>
        <w:t>总结推广先进经验和典型做法</w:t>
      </w:r>
      <w:bookmarkEnd w:id="22"/>
      <w:r>
        <w:rPr>
          <w:rFonts w:hint="eastAsia" w:ascii="仿宋_GB2312" w:eastAsia="仿宋_GB2312" w:cs="方正仿宋简体"/>
          <w:color w:val="0C0C0C"/>
          <w:kern w:val="0"/>
          <w:sz w:val="32"/>
          <w:szCs w:val="32"/>
        </w:rPr>
        <w:t>，推动全省特种设备执业人员素质提升工作持续深入开展。</w:t>
      </w:r>
    </w:p>
    <w:p w14:paraId="07F8B0CF">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（三）</w:t>
      </w:r>
      <w:bookmarkStart w:id="23" w:name="_Hlk192514701"/>
      <w:r>
        <w:rPr>
          <w:rFonts w:hint="eastAsia" w:ascii="楷体" w:hAnsi="楷体" w:eastAsia="楷体" w:cs="方正楷体简体"/>
          <w:b/>
          <w:bCs/>
          <w:color w:val="0C0C0C"/>
          <w:kern w:val="0"/>
          <w:sz w:val="32"/>
          <w:szCs w:val="32"/>
        </w:rPr>
        <w:t>总结评估阶段（2027年10月 - 2027年12月）</w:t>
      </w:r>
      <w:bookmarkEnd w:id="23"/>
    </w:p>
    <w:p w14:paraId="12494734">
      <w:pPr>
        <w:shd w:val="clear" w:color="auto" w:fill="FFFFFF"/>
        <w:spacing w:line="600"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1．组织开展三年行动工作的自查自评，各相关单位对本单位行动方案的实施情况进行全面总结，形成自查报告。</w:t>
      </w:r>
    </w:p>
    <w:p w14:paraId="1938307D">
      <w:pPr>
        <w:shd w:val="clear" w:color="auto" w:fill="FFFFFF"/>
        <w:spacing w:line="600"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2．对特种设备执业人员素质提升三年行动工作进行检查评估，通过实地调研、查阅资料、问卷调查等方式，了解行动方案的实施效果，收集意见和建议。</w:t>
      </w:r>
    </w:p>
    <w:p w14:paraId="4BB4A98D">
      <w:pPr>
        <w:shd w:val="clear" w:color="auto" w:fill="FFFFFF"/>
        <w:spacing w:line="600"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3．根据检查评估结果，对表现突出的单位和个人进行表彰奖励。</w:t>
      </w:r>
    </w:p>
    <w:p w14:paraId="435892B6">
      <w:pPr>
        <w:shd w:val="clear" w:color="auto" w:fill="FFFFFF"/>
        <w:spacing w:line="600" w:lineRule="exact"/>
        <w:ind w:firstLine="640" w:firstLineChars="200"/>
        <w:rPr>
          <w:rFonts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4．召开特种设备执业人员素质提升三年行动工作总结大会，总结经验，表彰先进，部署下一阶段工作任务。</w:t>
      </w:r>
    </w:p>
    <w:p w14:paraId="6AA79458">
      <w:pPr>
        <w:shd w:val="clear" w:color="auto" w:fill="FFFFFF"/>
        <w:spacing w:line="600" w:lineRule="exact"/>
        <w:ind w:firstLine="640" w:firstLineChars="200"/>
        <w:rPr>
          <w:rFonts w:hint="eastAsia" w:ascii="仿宋_GB2312" w:eastAsia="仿宋_GB2312" w:cs="方正仿宋简体"/>
          <w:color w:val="0C0C0C"/>
          <w:kern w:val="0"/>
          <w:sz w:val="32"/>
          <w:szCs w:val="32"/>
        </w:rPr>
      </w:pPr>
    </w:p>
    <w:p w14:paraId="243537CE">
      <w:pPr>
        <w:pStyle w:val="4"/>
        <w:shd w:val="clear" w:color="auto" w:fill="FFFFFF"/>
        <w:spacing w:line="575" w:lineRule="exact"/>
        <w:ind w:firstLine="640"/>
        <w:jc w:val="left"/>
        <w:rPr>
          <w:rFonts w:hint="eastAsia" w:ascii="Times New Roman" w:hAnsi="Times New Roman" w:eastAsia="黑体" w:cs="黑体"/>
          <w:color w:val="0C0C0C"/>
          <w:kern w:val="0"/>
          <w:sz w:val="32"/>
          <w:szCs w:val="32"/>
        </w:rPr>
      </w:pPr>
      <w:r>
        <w:rPr>
          <w:rFonts w:ascii="Times New Roman" w:hAnsi="Times New Roman" w:eastAsia="黑体" w:cs="黑体"/>
          <w:color w:val="0C0C0C"/>
          <w:kern w:val="0"/>
          <w:sz w:val="32"/>
          <w:szCs w:val="32"/>
        </w:rPr>
        <w:t>五、</w:t>
      </w:r>
      <w:r>
        <w:rPr>
          <w:rFonts w:hint="eastAsia" w:ascii="Times New Roman" w:hAnsi="Times New Roman" w:eastAsia="黑体" w:cs="黑体"/>
          <w:color w:val="0C0C0C"/>
          <w:kern w:val="0"/>
          <w:sz w:val="32"/>
          <w:szCs w:val="32"/>
        </w:rPr>
        <w:t>保障措施</w:t>
      </w:r>
    </w:p>
    <w:p w14:paraId="0B41A0D7">
      <w:pPr>
        <w:pStyle w:val="4"/>
        <w:shd w:val="clear" w:color="auto" w:fill="FFFFFF"/>
        <w:spacing w:line="615" w:lineRule="exact"/>
        <w:ind w:firstLine="643"/>
        <w:rPr>
          <w:rFonts w:hint="eastAsia" w:ascii="楷体" w:hAnsi="楷体" w:eastAsia="楷体" w:cs="方正楷体简体"/>
          <w:b/>
          <w:bCs/>
          <w:color w:val="0C0C0C"/>
          <w:kern w:val="0"/>
          <w:sz w:val="32"/>
          <w:szCs w:val="32"/>
        </w:rPr>
      </w:pPr>
      <w:bookmarkStart w:id="24" w:name="_Hlk192514826"/>
      <w:r>
        <w:rPr>
          <w:rFonts w:hint="eastAsia" w:ascii="楷体" w:hAnsi="楷体" w:eastAsia="楷体" w:cs="方正楷体简体"/>
          <w:b/>
          <w:bCs/>
          <w:color w:val="0C0C0C"/>
          <w:kern w:val="0"/>
          <w:sz w:val="32"/>
          <w:szCs w:val="32"/>
        </w:rPr>
        <w:t>（一）加强组织领导</w:t>
      </w:r>
    </w:p>
    <w:p w14:paraId="17A35772">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成立由协会会长任组长，副会长、秘书长任副组长，各相关部门负责人和专家为成员的工作领导小组，负责行动方案的组织实施和统筹协调。明确责任部门和个人，确保行动方案顺利实施。</w:t>
      </w:r>
    </w:p>
    <w:p w14:paraId="40C0366E">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（二）加大经费投入</w:t>
      </w:r>
    </w:p>
    <w:p w14:paraId="2FB48CD0">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多渠道筹集资金，保障特种设备执业人员素质提升工作的经费需求。积极争取政府部门、会员单位和社会各界的支持，设立专项经费，用于培训师资库建设、教学平台开发、教材编写、考核管理和公益宣讲等工作。</w:t>
      </w:r>
    </w:p>
    <w:p w14:paraId="5C94A6D7">
      <w:pPr>
        <w:pStyle w:val="4"/>
        <w:shd w:val="clear" w:color="auto" w:fill="FFFFFF"/>
        <w:spacing w:line="615" w:lineRule="exact"/>
        <w:ind w:firstLine="643"/>
        <w:rPr>
          <w:rFonts w:hint="eastAsia" w:eastAsia="方正楷体简体" w:cs="方正楷体简体"/>
          <w:b/>
          <w:bCs/>
          <w:color w:val="0C0C0C"/>
          <w:kern w:val="0"/>
          <w:sz w:val="32"/>
          <w:szCs w:val="32"/>
        </w:rPr>
      </w:pPr>
      <w:r>
        <w:rPr>
          <w:rFonts w:hint="eastAsia" w:ascii="楷体" w:hAnsi="楷体" w:eastAsia="楷体" w:cs="方正楷体简体"/>
          <w:b/>
          <w:bCs/>
          <w:color w:val="0C0C0C"/>
          <w:kern w:val="0"/>
          <w:sz w:val="32"/>
          <w:szCs w:val="32"/>
        </w:rPr>
        <w:t>（三）强化监督检查</w:t>
      </w:r>
    </w:p>
    <w:p w14:paraId="54A89151">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建立健全监督检查机制，加强对行动方案实施情况的跟踪检查和指导。定期对培训、考核和行业自律等工作进行检查评估，及时发现问题，督促整改落实。</w:t>
      </w:r>
    </w:p>
    <w:p w14:paraId="6B5E69BF">
      <w:pPr>
        <w:pStyle w:val="4"/>
        <w:shd w:val="clear" w:color="auto" w:fill="FFFFFF"/>
        <w:spacing w:line="615" w:lineRule="exact"/>
        <w:ind w:firstLine="643"/>
        <w:rPr>
          <w:rFonts w:hint="eastAsia" w:ascii="楷体" w:hAnsi="楷体" w:eastAsia="楷体" w:cs="方正楷体简体"/>
          <w:b/>
          <w:bCs/>
          <w:color w:val="0C0C0C"/>
          <w:kern w:val="0"/>
          <w:sz w:val="32"/>
          <w:szCs w:val="32"/>
        </w:rPr>
      </w:pPr>
      <w:r>
        <w:rPr>
          <w:rFonts w:hint="eastAsia" w:ascii="楷体" w:hAnsi="楷体" w:eastAsia="楷体" w:cs="方正楷体简体"/>
          <w:b/>
          <w:bCs/>
          <w:color w:val="0C0C0C"/>
          <w:kern w:val="0"/>
          <w:sz w:val="32"/>
          <w:szCs w:val="32"/>
        </w:rPr>
        <w:t>（四）加强宣传引导</w:t>
      </w:r>
    </w:p>
    <w:p w14:paraId="4307ADE9">
      <w:pPr>
        <w:shd w:val="clear" w:color="auto" w:fill="FFFFFF"/>
        <w:spacing w:line="575" w:lineRule="exact"/>
        <w:ind w:firstLine="640" w:firstLineChars="200"/>
        <w:rPr>
          <w:rFonts w:hint="eastAsia" w:ascii="仿宋_GB2312" w:eastAsia="仿宋_GB2312" w:cs="方正仿宋简体"/>
          <w:color w:val="0C0C0C"/>
          <w:kern w:val="0"/>
          <w:sz w:val="32"/>
          <w:szCs w:val="32"/>
        </w:rPr>
      </w:pPr>
      <w:r>
        <w:rPr>
          <w:rFonts w:hint="eastAsia" w:ascii="仿宋_GB2312" w:eastAsia="仿宋_GB2312" w:cs="方正仿宋简体"/>
          <w:color w:val="0C0C0C"/>
          <w:kern w:val="0"/>
          <w:sz w:val="32"/>
          <w:szCs w:val="32"/>
        </w:rPr>
        <w:t>充分利用</w:t>
      </w:r>
      <w:r>
        <w:rPr>
          <w:rFonts w:hint="eastAsia" w:ascii="仿宋_GB2312" w:eastAsia="仿宋_GB2312" w:cs="方正仿宋简体"/>
          <w:color w:val="0C0C0C"/>
          <w:sz w:val="32"/>
          <w:szCs w:val="32"/>
        </w:rPr>
        <w:t>协会网站、微信公众号、行业内刊、</w:t>
      </w:r>
      <w:r>
        <w:rPr>
          <w:rFonts w:hint="eastAsia" w:ascii="仿宋_GB2312" w:eastAsia="仿宋_GB2312" w:cs="方正仿宋简体"/>
          <w:color w:val="0C0C0C"/>
          <w:kern w:val="0"/>
          <w:sz w:val="32"/>
          <w:szCs w:val="32"/>
        </w:rPr>
        <w:t>各类媒介平台</w:t>
      </w:r>
      <w:r>
        <w:rPr>
          <w:rFonts w:hint="eastAsia" w:ascii="仿宋_GB2312" w:eastAsia="仿宋_GB2312" w:cs="方正仿宋简体"/>
          <w:color w:val="0C0C0C"/>
          <w:kern w:val="0"/>
          <w:sz w:val="32"/>
          <w:szCs w:val="32"/>
          <w:lang w:val="en-US" w:eastAsia="zh-CN"/>
        </w:rPr>
        <w:t>等</w:t>
      </w:r>
      <w:r>
        <w:rPr>
          <w:rFonts w:hint="eastAsia" w:ascii="仿宋_GB2312" w:eastAsia="仿宋_GB2312" w:cs="方正仿宋简体"/>
          <w:color w:val="0C0C0C"/>
          <w:kern w:val="0"/>
          <w:sz w:val="32"/>
          <w:szCs w:val="32"/>
        </w:rPr>
        <w:t>宣传渠道，广泛宣传特种设备执业人员素质提升三年行动的重要意义、目标任务和工作成效，及时报道行动中的先进经验和典型做法，营造全社会关注、关心、支持特种设备安全工作的良好氛围。鼓励广大特种设备执业人员积极参与行动，不断提高自身素质和业务能力。</w:t>
      </w:r>
      <w:bookmarkEnd w:id="24"/>
    </w:p>
    <w:p w14:paraId="17C8C9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C275C"/>
    <w:rsid w:val="1D5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2025-04-02T08:12:00Z</dcterms:created>
  <dc:creator>何处</dc:creator>
  <cp:lastModifiedBy>何处</cp:lastModifiedBy>
  <dcterms:modified xsi:type="dcterms:W3CDTF">2025-04-02T08:14:16Z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DA6975B1EB0E4DB4ABB08731B830B9A2_11</vt:lpwstr>
  </property>
  <property fmtid="{D5CDD505-2E9C-101B-9397-08002B2CF9AE}" pid="4" name="KSOTemplateDocerSaveRecord">
    <vt:lpwstr>eyJoZGlkIjoiMDYzZTg0NDAwMWYwZmUzNGJmMmZjNDFkMGVlMjQyMTEiLCJ1c2VySWQiOiI2MjU5MTc1MDcifQ==</vt:lpwstr>
  </property>
</Properties>
</file>