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85"/>
        <w:jc w:val="center"/>
        <w:rPr>
          <w:rFonts w:ascii="黑体" w:hAnsi="黑体" w:eastAsia="黑体" w:cs="黑体"/>
          <w:sz w:val="31"/>
          <w:szCs w:val="31"/>
        </w:rPr>
      </w:pPr>
    </w:p>
    <w:p>
      <w:pPr>
        <w:adjustRightInd w:val="0"/>
        <w:snapToGrid w:val="0"/>
        <w:spacing w:after="120" w:afterLines="50" w:line="640" w:lineRule="exact"/>
        <w:jc w:val="center"/>
        <w:rPr>
          <w:rFonts w:hint="eastAsia" w:ascii="Times New Roman" w:cs="Times New Roman" w:hAnsiTheme="minorEastAsia"/>
          <w:b/>
          <w:sz w:val="44"/>
          <w:szCs w:val="44"/>
        </w:rPr>
      </w:pPr>
      <w:r>
        <w:rPr>
          <w:rFonts w:hint="eastAsia" w:ascii="Times New Roman" w:cs="Times New Roman" w:hAnsiTheme="minorEastAsia"/>
          <w:b/>
          <w:sz w:val="44"/>
          <w:szCs w:val="44"/>
        </w:rPr>
        <w:t>《</w:t>
      </w:r>
      <w:r>
        <w:rPr>
          <w:rFonts w:hint="eastAsia" w:ascii="Times New Roman" w:cs="Times New Roman" w:hAnsiTheme="minorEastAsia"/>
          <w:b/>
          <w:sz w:val="44"/>
          <w:szCs w:val="44"/>
          <w:lang w:val="en-US" w:eastAsia="zh-CN"/>
        </w:rPr>
        <w:t>在用气瓶安全评定</w:t>
      </w:r>
      <w:r>
        <w:rPr>
          <w:rFonts w:hint="eastAsia" w:ascii="Times New Roman" w:cs="Times New Roman" w:hAnsiTheme="minorEastAsia"/>
          <w:b/>
          <w:sz w:val="44"/>
          <w:szCs w:val="44"/>
        </w:rPr>
        <w:t>》编 制 说 明</w:t>
      </w:r>
    </w:p>
    <w:p>
      <w:pPr>
        <w:spacing w:line="360" w:lineRule="auto"/>
        <w:ind w:right="85"/>
        <w:rPr>
          <w:sz w:val="44"/>
          <w:szCs w:val="44"/>
        </w:rPr>
      </w:pPr>
      <w:r>
        <w:rPr>
          <w:rFonts w:hint="eastAsia"/>
          <w:sz w:val="44"/>
          <w:szCs w:val="44"/>
        </w:rPr>
        <w:t xml:space="preserve"> </w:t>
      </w:r>
    </w:p>
    <w:p>
      <w:pPr>
        <w:spacing w:line="520" w:lineRule="exact"/>
        <w:ind w:right="85"/>
        <w:rPr>
          <w:rFonts w:ascii="Times New Roman" w:hAnsi="Times New Roman" w:cs="Times New Roman"/>
          <w:sz w:val="32"/>
          <w:szCs w:val="32"/>
        </w:rPr>
      </w:pPr>
      <w:r>
        <w:rPr>
          <w:rFonts w:hint="eastAsia"/>
          <w:sz w:val="44"/>
          <w:szCs w:val="44"/>
        </w:rPr>
        <w:t xml:space="preserve">  </w:t>
      </w:r>
      <w:r>
        <w:rPr>
          <w:rFonts w:hint="eastAsia" w:ascii="黑体" w:hAnsi="黑体" w:eastAsia="黑体" w:cs="楷体"/>
          <w:sz w:val="32"/>
          <w:szCs w:val="32"/>
        </w:rPr>
        <w:t>一</w:t>
      </w:r>
      <w:r>
        <w:rPr>
          <w:rFonts w:ascii="黑体" w:hAnsi="黑体" w:eastAsia="黑体" w:cs="楷体"/>
          <w:sz w:val="32"/>
          <w:szCs w:val="32"/>
        </w:rPr>
        <w:t>、</w:t>
      </w:r>
      <w:r>
        <w:rPr>
          <w:rFonts w:hint="eastAsia" w:ascii="黑体" w:hAnsi="黑体" w:eastAsia="黑体" w:cs="楷体"/>
          <w:sz w:val="32"/>
          <w:szCs w:val="32"/>
        </w:rPr>
        <w:t>项目</w:t>
      </w:r>
      <w:r>
        <w:rPr>
          <w:rFonts w:ascii="黑体" w:hAnsi="黑体" w:eastAsia="黑体" w:cs="楷体"/>
          <w:sz w:val="32"/>
          <w:szCs w:val="32"/>
        </w:rPr>
        <w:t>背景</w:t>
      </w:r>
    </w:p>
    <w:p>
      <w:pPr>
        <w:spacing w:line="360" w:lineRule="auto"/>
        <w:ind w:firstLine="640" w:firstLineChars="200"/>
        <w:jc w:val="both"/>
        <w:rPr>
          <w:rFonts w:hint="eastAsia" w:ascii="Times New Roman" w:cs="Times New Roman" w:hAnsiTheme="minorEastAsia"/>
          <w:sz w:val="32"/>
          <w:szCs w:val="32"/>
          <w:lang w:val="en-US" w:eastAsia="zh-CN"/>
        </w:rPr>
      </w:pPr>
      <w:r>
        <w:rPr>
          <w:rFonts w:hint="eastAsia" w:ascii="Times New Roman" w:cs="Times New Roman" w:hAnsiTheme="minorEastAsia"/>
          <w:sz w:val="32"/>
          <w:szCs w:val="32"/>
        </w:rPr>
        <w:t>我省现有在用液化石油气瓶</w:t>
      </w:r>
      <w:r>
        <w:rPr>
          <w:rFonts w:hint="eastAsia" w:ascii="Times New Roman" w:cs="Times New Roman" w:hAnsiTheme="minorEastAsia"/>
          <w:sz w:val="32"/>
          <w:szCs w:val="32"/>
          <w:lang w:val="en-US" w:eastAsia="zh-CN"/>
        </w:rPr>
        <w:t>和无缝气瓶检验机构百余家，</w:t>
      </w:r>
      <w:r>
        <w:rPr>
          <w:rFonts w:hint="eastAsia" w:ascii="Times New Roman" w:cs="Times New Roman" w:hAnsiTheme="minorEastAsia"/>
          <w:sz w:val="32"/>
          <w:szCs w:val="32"/>
        </w:rPr>
        <w:t>每年承担近</w:t>
      </w:r>
      <w:r>
        <w:rPr>
          <w:rFonts w:hint="eastAsia" w:ascii="Times New Roman" w:cs="Times New Roman" w:hAnsiTheme="minorEastAsia"/>
          <w:sz w:val="32"/>
          <w:szCs w:val="32"/>
          <w:lang w:val="en-US" w:eastAsia="zh-CN"/>
        </w:rPr>
        <w:t>大量</w:t>
      </w:r>
      <w:r>
        <w:rPr>
          <w:rFonts w:hint="eastAsia" w:ascii="Times New Roman" w:cs="Times New Roman" w:hAnsiTheme="minorEastAsia"/>
          <w:sz w:val="32"/>
          <w:szCs w:val="32"/>
        </w:rPr>
        <w:t>气瓶</w:t>
      </w:r>
      <w:r>
        <w:rPr>
          <w:rFonts w:hint="eastAsia" w:ascii="Times New Roman" w:cs="Times New Roman" w:hAnsiTheme="minorEastAsia"/>
          <w:sz w:val="32"/>
          <w:szCs w:val="32"/>
          <w:lang w:val="en-US" w:eastAsia="zh-CN"/>
        </w:rPr>
        <w:t>定期</w:t>
      </w:r>
      <w:r>
        <w:rPr>
          <w:rFonts w:hint="eastAsia" w:ascii="Times New Roman" w:cs="Times New Roman" w:hAnsiTheme="minorEastAsia"/>
          <w:sz w:val="32"/>
          <w:szCs w:val="32"/>
        </w:rPr>
        <w:t>检验。</w:t>
      </w:r>
      <w:r>
        <w:rPr>
          <w:rFonts w:hint="eastAsia" w:ascii="Times New Roman" w:cs="Times New Roman" w:hAnsiTheme="minorEastAsia"/>
          <w:sz w:val="32"/>
          <w:szCs w:val="32"/>
          <w:lang w:val="en-US" w:eastAsia="zh-CN"/>
        </w:rPr>
        <w:t>按TSG 23-2021《</w:t>
      </w:r>
      <w:r>
        <w:rPr>
          <w:rFonts w:hint="eastAsia" w:ascii="Times New Roman" w:cs="Times New Roman" w:hAnsiTheme="minorEastAsia"/>
          <w:sz w:val="32"/>
          <w:szCs w:val="32"/>
        </w:rPr>
        <w:t>气瓶安全技术规程</w:t>
      </w:r>
      <w:r>
        <w:rPr>
          <w:rFonts w:hint="eastAsia" w:ascii="Times New Roman" w:cs="Times New Roman" w:hAnsiTheme="minorEastAsia"/>
          <w:sz w:val="32"/>
          <w:szCs w:val="32"/>
          <w:lang w:val="en-US" w:eastAsia="zh-CN"/>
        </w:rPr>
        <w:t>》要求无缝气瓶设计使用年限为20年，燃气气瓶设计年限为8年，如果气瓶制造单位在出厂的气瓶上刻印或压铸充装（产权）单位标志并装设可追溯的电子识读标志，充装单位能够确保气瓶始终处于良好的维护保养状态并通过安全评估，钢质无缝气瓶或铝合金气瓶实际使用年限可延长至30年，燃气气瓶使用年限使用年限可以延长至12年。</w:t>
      </w:r>
    </w:p>
    <w:p>
      <w:pPr>
        <w:spacing w:line="360" w:lineRule="auto"/>
        <w:ind w:firstLine="640" w:firstLineChars="200"/>
        <w:jc w:val="both"/>
        <w:rPr>
          <w:rFonts w:hint="default" w:ascii="华文仿宋" w:hAnsi="华文仿宋" w:eastAsia="华文仿宋" w:cs="宋体"/>
          <w:b/>
          <w:bCs/>
          <w:sz w:val="32"/>
          <w:szCs w:val="32"/>
          <w:lang w:val="en-US" w:eastAsia="zh-CN"/>
        </w:rPr>
      </w:pPr>
      <w:r>
        <w:rPr>
          <w:rFonts w:hint="eastAsia" w:ascii="Times New Roman" w:cs="Times New Roman" w:hAnsiTheme="minorEastAsia"/>
          <w:sz w:val="32"/>
          <w:szCs w:val="32"/>
          <w:lang w:val="en-US" w:eastAsia="zh-CN"/>
        </w:rPr>
        <w:t>超设计使用年限的在用气瓶安全评定应该完成哪些项目、评定周期怎样确定、安全评定的合格标准是什么？这一系列的问题需要我们用标准来规范。</w:t>
      </w:r>
      <w:r>
        <w:rPr>
          <w:rFonts w:hint="eastAsia" w:ascii="Times New Roman" w:cs="Times New Roman" w:hAnsiTheme="minorEastAsia"/>
          <w:sz w:val="32"/>
          <w:szCs w:val="32"/>
        </w:rPr>
        <w:t>规范</w:t>
      </w:r>
      <w:r>
        <w:rPr>
          <w:rFonts w:hint="eastAsia" w:ascii="Times New Roman" w:cs="Times New Roman" w:hAnsiTheme="minorEastAsia"/>
          <w:sz w:val="32"/>
          <w:szCs w:val="32"/>
          <w:lang w:val="en-US" w:eastAsia="zh-CN"/>
        </w:rPr>
        <w:t>在用</w:t>
      </w:r>
      <w:r>
        <w:rPr>
          <w:rFonts w:hint="eastAsia" w:ascii="Times New Roman" w:cs="Times New Roman" w:hAnsiTheme="minorEastAsia"/>
          <w:sz w:val="32"/>
          <w:szCs w:val="32"/>
        </w:rPr>
        <w:t>气瓶</w:t>
      </w:r>
      <w:r>
        <w:rPr>
          <w:rFonts w:hint="eastAsia" w:ascii="Times New Roman" w:cs="Times New Roman" w:hAnsiTheme="minorEastAsia"/>
          <w:sz w:val="32"/>
          <w:szCs w:val="32"/>
          <w:lang w:val="en-US" w:eastAsia="zh-CN"/>
        </w:rPr>
        <w:t>安全评定</w:t>
      </w:r>
      <w:r>
        <w:rPr>
          <w:rFonts w:hint="eastAsia" w:ascii="Times New Roman" w:cs="Times New Roman" w:hAnsiTheme="minorEastAsia"/>
          <w:sz w:val="32"/>
          <w:szCs w:val="32"/>
        </w:rPr>
        <w:t>工作，建立气瓶充装、检验的长效安全管理机制，有效预防气瓶安全事故，为监管部门加强对气瓶检验安全管理提供技术支撑。</w:t>
      </w:r>
    </w:p>
    <w:p>
      <w:pPr>
        <w:spacing w:line="520" w:lineRule="exact"/>
        <w:ind w:firstLine="640" w:firstLineChars="200"/>
        <w:rPr>
          <w:rFonts w:ascii="黑体" w:hAnsi="黑体" w:eastAsia="黑体" w:cs="楷体"/>
          <w:sz w:val="32"/>
          <w:szCs w:val="32"/>
        </w:rPr>
      </w:pPr>
      <w:r>
        <w:rPr>
          <w:rFonts w:hint="eastAsia" w:ascii="黑体" w:hAnsi="黑体" w:eastAsia="黑体" w:cs="楷体"/>
          <w:sz w:val="32"/>
          <w:szCs w:val="32"/>
        </w:rPr>
        <w:t>二、工作简况</w:t>
      </w:r>
    </w:p>
    <w:p>
      <w:pPr>
        <w:spacing w:line="52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（一）任务来源</w:t>
      </w:r>
    </w:p>
    <w:p>
      <w:pPr>
        <w:spacing w:line="640" w:lineRule="exact"/>
        <w:ind w:firstLine="320" w:firstLineChars="100"/>
        <w:rPr>
          <w:rFonts w:hint="eastAsia" w:ascii="宋体" w:hAnsi="宋体" w:eastAsia="宋体" w:cs="宋体"/>
          <w:b/>
          <w:sz w:val="32"/>
          <w:szCs w:val="32"/>
        </w:rPr>
      </w:pPr>
      <w:r>
        <w:rPr>
          <w:rFonts w:hint="eastAsia" w:ascii="Times New Roman" w:cs="Times New Roman" w:hAnsiTheme="minorEastAsia"/>
          <w:sz w:val="32"/>
          <w:szCs w:val="32"/>
        </w:rPr>
        <w:t xml:space="preserve"> </w:t>
      </w:r>
      <w:r>
        <w:rPr>
          <w:rFonts w:hint="eastAsia" w:ascii="Times New Roman" w:cs="Times New Roman" w:hAnsiTheme="minorEastAsia"/>
          <w:sz w:val="32"/>
          <w:szCs w:val="32"/>
          <w:lang w:val="en-US" w:eastAsia="zh-CN"/>
        </w:rPr>
        <w:t>2024年7月1日，湖南省特种设备协会下达了</w:t>
      </w:r>
      <w:r>
        <w:rPr>
          <w:rFonts w:hint="eastAsia" w:ascii="Times New Roman" w:cs="Times New Roman" w:hAnsiTheme="minorEastAsia"/>
          <w:sz w:val="32"/>
          <w:szCs w:val="32"/>
        </w:rPr>
        <w:t xml:space="preserve"> </w:t>
      </w:r>
      <w:r>
        <w:rPr>
          <w:rFonts w:hint="eastAsia" w:ascii="Times New Roman" w:cs="Times New Roman" w:hAnsiTheme="minorEastAsia"/>
          <w:sz w:val="32"/>
          <w:szCs w:val="32"/>
          <w:lang w:val="en-US" w:eastAsia="zh-CN"/>
        </w:rPr>
        <w:t>《湖南省特种设备协会关于下达2024年团体标准项目计划的通知》（湘特协函【2024】22号），</w:t>
      </w:r>
      <w:r>
        <w:rPr>
          <w:rFonts w:hint="eastAsia" w:ascii="Times New Roman" w:cs="Times New Roman" w:hAnsiTheme="minorEastAsia"/>
          <w:sz w:val="32"/>
          <w:szCs w:val="32"/>
        </w:rPr>
        <w:t>《</w:t>
      </w:r>
      <w:r>
        <w:rPr>
          <w:rFonts w:hint="eastAsia" w:ascii="Times New Roman" w:cs="Times New Roman" w:hAnsiTheme="minorEastAsia"/>
          <w:sz w:val="32"/>
          <w:szCs w:val="32"/>
          <w:lang w:val="en-US" w:eastAsia="zh-CN"/>
        </w:rPr>
        <w:t>在用气瓶安全评定</w:t>
      </w:r>
      <w:r>
        <w:rPr>
          <w:rFonts w:hint="eastAsia" w:ascii="Times New Roman" w:cs="Times New Roman" w:hAnsiTheme="minorEastAsia"/>
          <w:sz w:val="32"/>
          <w:szCs w:val="32"/>
        </w:rPr>
        <w:t>》</w:t>
      </w:r>
      <w:r>
        <w:rPr>
          <w:rFonts w:hint="eastAsia" w:ascii="Times New Roman" w:cs="Times New Roman" w:hAnsiTheme="minorEastAsia"/>
          <w:sz w:val="32"/>
          <w:szCs w:val="32"/>
          <w:lang w:val="en-US" w:eastAsia="zh-CN"/>
        </w:rPr>
        <w:t>已通过湖南省特种设备</w:t>
      </w:r>
      <w:r>
        <w:rPr>
          <w:rFonts w:hint="eastAsia" w:ascii="宋体" w:hAnsi="宋体" w:eastAsia="宋体" w:cs="宋体"/>
          <w:sz w:val="32"/>
          <w:szCs w:val="32"/>
          <w:lang w:val="en-US" w:eastAsia="zh-CN"/>
        </w:rPr>
        <w:t>协会立项审批，湖南省特种设备协会团体标准主要编制单位：湖南省特种设备检验检测研究院（以下简称“省特检院”）</w:t>
      </w:r>
      <w:r>
        <w:rPr>
          <w:rFonts w:hint="eastAsia" w:ascii="宋体" w:hAnsi="宋体" w:eastAsia="宋体" w:cs="宋体"/>
          <w:sz w:val="32"/>
          <w:szCs w:val="32"/>
        </w:rPr>
        <w:t>。</w:t>
      </w:r>
      <w:r>
        <w:rPr>
          <w:rFonts w:hint="eastAsia" w:ascii="宋体" w:hAnsi="宋体" w:eastAsia="宋体" w:cs="宋体"/>
          <w:color w:val="333333"/>
          <w:sz w:val="32"/>
          <w:szCs w:val="32"/>
          <w:shd w:val="clear" w:color="auto" w:fill="FFFFFF"/>
        </w:rPr>
        <w:t> </w:t>
      </w:r>
    </w:p>
    <w:p>
      <w:pPr>
        <w:spacing w:line="52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（二）协作单位</w:t>
      </w:r>
    </w:p>
    <w:p>
      <w:pPr>
        <w:spacing w:line="52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bCs/>
          <w:sz w:val="32"/>
          <w:szCs w:val="32"/>
          <w:lang w:val="en-US" w:eastAsia="zh-CN"/>
        </w:rPr>
        <w:t>1.</w:t>
      </w:r>
      <w:r>
        <w:rPr>
          <w:rFonts w:hint="eastAsia" w:ascii="宋体" w:hAnsi="宋体" w:eastAsia="宋体" w:cs="宋体"/>
          <w:sz w:val="32"/>
          <w:szCs w:val="32"/>
          <w:lang w:val="en-US" w:eastAsia="zh-CN"/>
        </w:rPr>
        <w:t>攸县天海气瓶检测有限公司</w:t>
      </w:r>
    </w:p>
    <w:p>
      <w:pPr>
        <w:spacing w:line="52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2.湖南湘钢梅塞尔气体产品有限公司气瓶</w:t>
      </w:r>
    </w:p>
    <w:p>
      <w:pPr>
        <w:spacing w:line="52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3.湖南富佳钢瓶制造有限公司</w:t>
      </w:r>
    </w:p>
    <w:p>
      <w:pPr>
        <w:spacing w:line="52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（三）标准参编人员及分工</w:t>
      </w:r>
    </w:p>
    <w:p>
      <w:pPr>
        <w:spacing w:line="360" w:lineRule="auto"/>
        <w:jc w:val="both"/>
        <w:rPr>
          <w:rFonts w:hint="eastAsia" w:ascii="宋体" w:hAnsi="宋体" w:eastAsia="宋体" w:cs="宋体"/>
          <w:b/>
          <w:bCs/>
          <w:color w:val="auto"/>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项目负责及参加人员具有多年的特种设备检验检测、标准起草等工作经历。主要参加人员及分工见表1。</w:t>
      </w:r>
    </w:p>
    <w:p>
      <w:pPr>
        <w:spacing w:line="52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（四）主要工作过程</w:t>
      </w:r>
    </w:p>
    <w:p>
      <w:pPr>
        <w:spacing w:line="5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1.成立标准起草工作组</w:t>
      </w:r>
    </w:p>
    <w:p>
      <w:pPr>
        <w:spacing w:line="360" w:lineRule="auto"/>
        <w:ind w:firstLine="480"/>
        <w:rPr>
          <w:rFonts w:ascii="Times New Roman" w:cs="Times New Roman" w:hAnsiTheme="minorEastAsia"/>
          <w:sz w:val="32"/>
          <w:szCs w:val="32"/>
        </w:rPr>
      </w:pPr>
      <w:r>
        <w:rPr>
          <w:rFonts w:hint="eastAsia" w:ascii="Times New Roman" w:cs="Times New Roman" w:hAnsiTheme="minorEastAsia"/>
          <w:sz w:val="32"/>
          <w:szCs w:val="32"/>
        </w:rPr>
        <w:t>2024年4月16日，项目主持单位湖南省特</w:t>
      </w:r>
      <w:r>
        <w:rPr>
          <w:rFonts w:hint="eastAsia" w:ascii="Times New Roman" w:cs="Times New Roman" w:hAnsiTheme="minorEastAsia"/>
          <w:sz w:val="32"/>
          <w:szCs w:val="32"/>
          <w:lang w:val="en-US" w:eastAsia="zh-CN"/>
        </w:rPr>
        <w:t>检院</w:t>
      </w:r>
      <w:r>
        <w:rPr>
          <w:rFonts w:hint="eastAsia" w:ascii="Times New Roman" w:cs="Times New Roman" w:hAnsiTheme="minorEastAsia"/>
          <w:sz w:val="32"/>
          <w:szCs w:val="32"/>
        </w:rPr>
        <w:t>召开</w:t>
      </w:r>
      <w:r>
        <w:rPr>
          <w:rFonts w:hint="eastAsia" w:ascii="Times New Roman" w:cs="Times New Roman" w:hAnsiTheme="minorEastAsia"/>
          <w:sz w:val="32"/>
          <w:szCs w:val="32"/>
        </w:rPr>
        <w:t>《</w:t>
      </w:r>
      <w:r>
        <w:rPr>
          <w:rFonts w:hint="eastAsia" w:ascii="Times New Roman" w:cs="Times New Roman" w:hAnsiTheme="minorEastAsia"/>
          <w:sz w:val="32"/>
          <w:szCs w:val="32"/>
          <w:lang w:val="en-US" w:eastAsia="zh-CN"/>
        </w:rPr>
        <w:t>在用气瓶安全评定</w:t>
      </w:r>
      <w:r>
        <w:rPr>
          <w:rFonts w:hint="eastAsia" w:ascii="Times New Roman" w:cs="Times New Roman" w:hAnsiTheme="minorEastAsia"/>
          <w:sz w:val="32"/>
          <w:szCs w:val="32"/>
        </w:rPr>
        <w:t>》</w:t>
      </w:r>
      <w:r>
        <w:rPr>
          <w:rFonts w:hint="eastAsia" w:ascii="Times New Roman" w:cs="Times New Roman" w:hAnsiTheme="minorEastAsia"/>
          <w:sz w:val="32"/>
          <w:szCs w:val="32"/>
        </w:rPr>
        <w:t>团体标准立项研讨会，召集特种设备监察机构、检验机构、生产单位等对团体标准立项的可行性和必要性进行讨论，参与各方代表一致认为</w:t>
      </w:r>
      <w:r>
        <w:rPr>
          <w:rFonts w:hint="eastAsia" w:ascii="Times New Roman" w:cs="Times New Roman" w:hAnsiTheme="minorEastAsia"/>
          <w:sz w:val="32"/>
          <w:szCs w:val="32"/>
        </w:rPr>
        <w:t>《</w:t>
      </w:r>
      <w:r>
        <w:rPr>
          <w:rFonts w:hint="eastAsia" w:ascii="Times New Roman" w:cs="Times New Roman" w:hAnsiTheme="minorEastAsia"/>
          <w:sz w:val="32"/>
          <w:szCs w:val="32"/>
          <w:lang w:val="en-US" w:eastAsia="zh-CN"/>
        </w:rPr>
        <w:t>在用气瓶安全评定</w:t>
      </w:r>
      <w:r>
        <w:rPr>
          <w:rFonts w:hint="eastAsia" w:ascii="Times New Roman" w:cs="Times New Roman" w:hAnsiTheme="minorEastAsia"/>
          <w:sz w:val="32"/>
          <w:szCs w:val="32"/>
        </w:rPr>
        <w:t>》</w:t>
      </w:r>
      <w:r>
        <w:rPr>
          <w:rFonts w:hint="eastAsia" w:ascii="Times New Roman" w:cs="Times New Roman" w:hAnsiTheme="minorEastAsia"/>
          <w:sz w:val="32"/>
          <w:szCs w:val="32"/>
        </w:rPr>
        <w:t>团体标准的制定不仅必要且亟需，该研讨会的召开，对</w:t>
      </w:r>
      <w:r>
        <w:rPr>
          <w:rFonts w:hint="eastAsia" w:ascii="Times New Roman" w:cs="Times New Roman" w:hAnsiTheme="minorEastAsia"/>
          <w:sz w:val="32"/>
          <w:szCs w:val="32"/>
          <w:lang w:val="en-US" w:eastAsia="zh-CN"/>
        </w:rPr>
        <w:t>全省气瓶检验机构</w:t>
      </w:r>
      <w:r>
        <w:rPr>
          <w:rFonts w:hint="eastAsia" w:ascii="Times New Roman" w:cs="Times New Roman" w:hAnsiTheme="minorEastAsia"/>
          <w:sz w:val="32"/>
          <w:szCs w:val="32"/>
        </w:rPr>
        <w:t>进行了初步摸底情况，为标准的制定奠定了坚实的基础。</w:t>
      </w:r>
    </w:p>
    <w:p>
      <w:pPr>
        <w:spacing w:line="360" w:lineRule="auto"/>
        <w:ind w:firstLine="640" w:firstLineChars="200"/>
        <w:rPr>
          <w:rFonts w:ascii="Times New Roman" w:cs="Times New Roman" w:hAnsiTheme="minorEastAsia"/>
          <w:sz w:val="32"/>
          <w:szCs w:val="32"/>
        </w:rPr>
      </w:pPr>
      <w:r>
        <w:rPr>
          <w:rFonts w:ascii="Times New Roman" w:hAnsi="Times New Roman" w:cs="Times New Roman"/>
          <w:sz w:val="32"/>
          <w:szCs w:val="32"/>
        </w:rPr>
        <w:t>20</w:t>
      </w:r>
      <w:r>
        <w:rPr>
          <w:rFonts w:hint="eastAsia" w:ascii="Times New Roman" w:hAnsi="Times New Roman" w:cs="Times New Roman"/>
          <w:sz w:val="32"/>
          <w:szCs w:val="32"/>
        </w:rPr>
        <w:t>24</w:t>
      </w:r>
      <w:r>
        <w:rPr>
          <w:rFonts w:ascii="Times New Roman" w:cs="Times New Roman" w:hAnsiTheme="minorEastAsia"/>
          <w:sz w:val="32"/>
          <w:szCs w:val="32"/>
        </w:rPr>
        <w:t>年</w:t>
      </w:r>
      <w:r>
        <w:rPr>
          <w:rFonts w:hint="eastAsia" w:ascii="Times New Roman" w:hAnsi="Times New Roman" w:cs="Times New Roman"/>
          <w:sz w:val="32"/>
          <w:szCs w:val="32"/>
        </w:rPr>
        <w:t>4</w:t>
      </w:r>
      <w:r>
        <w:rPr>
          <w:rFonts w:ascii="Times New Roman" w:cs="Times New Roman" w:hAnsiTheme="minorEastAsia"/>
          <w:sz w:val="32"/>
          <w:szCs w:val="32"/>
        </w:rPr>
        <w:t>月</w:t>
      </w:r>
      <w:r>
        <w:rPr>
          <w:rFonts w:hint="eastAsia" w:ascii="Times New Roman" w:cs="Times New Roman" w:hAnsiTheme="minorEastAsia"/>
          <w:sz w:val="32"/>
          <w:szCs w:val="32"/>
        </w:rPr>
        <w:t>20日</w:t>
      </w:r>
      <w:r>
        <w:rPr>
          <w:rFonts w:ascii="Times New Roman" w:cs="Times New Roman" w:hAnsiTheme="minorEastAsia"/>
          <w:sz w:val="32"/>
          <w:szCs w:val="32"/>
        </w:rPr>
        <w:t>，项目</w:t>
      </w:r>
      <w:r>
        <w:rPr>
          <w:rFonts w:hint="eastAsia" w:ascii="Times New Roman" w:cs="Times New Roman" w:hAnsiTheme="minorEastAsia"/>
          <w:sz w:val="32"/>
          <w:szCs w:val="32"/>
        </w:rPr>
        <w:t>主持</w:t>
      </w:r>
      <w:r>
        <w:rPr>
          <w:rFonts w:ascii="Times New Roman" w:cs="Times New Roman" w:hAnsiTheme="minorEastAsia"/>
          <w:sz w:val="32"/>
          <w:szCs w:val="32"/>
        </w:rPr>
        <w:t>单位</w:t>
      </w:r>
      <w:r>
        <w:rPr>
          <w:rFonts w:hint="eastAsia" w:ascii="Times New Roman" w:cs="Times New Roman" w:hAnsiTheme="minorEastAsia"/>
          <w:sz w:val="32"/>
          <w:szCs w:val="32"/>
        </w:rPr>
        <w:t>湖南省特</w:t>
      </w:r>
      <w:r>
        <w:rPr>
          <w:rFonts w:hint="eastAsia" w:ascii="Times New Roman" w:cs="Times New Roman" w:hAnsiTheme="minorEastAsia"/>
          <w:sz w:val="32"/>
          <w:szCs w:val="32"/>
          <w:lang w:val="en-US" w:eastAsia="zh-CN"/>
        </w:rPr>
        <w:t>检院</w:t>
      </w:r>
      <w:r>
        <w:rPr>
          <w:rFonts w:hint="eastAsia" w:ascii="Times New Roman" w:cs="Times New Roman" w:hAnsiTheme="minorEastAsia"/>
          <w:sz w:val="32"/>
          <w:szCs w:val="32"/>
        </w:rPr>
        <w:t>召开了</w:t>
      </w:r>
      <w:r>
        <w:rPr>
          <w:rFonts w:hint="eastAsia" w:ascii="Times New Roman" w:cs="Times New Roman" w:hAnsiTheme="minorEastAsia"/>
          <w:sz w:val="32"/>
          <w:szCs w:val="32"/>
        </w:rPr>
        <w:t>《</w:t>
      </w:r>
      <w:r>
        <w:rPr>
          <w:rFonts w:hint="eastAsia" w:ascii="Times New Roman" w:cs="Times New Roman" w:hAnsiTheme="minorEastAsia"/>
          <w:sz w:val="32"/>
          <w:szCs w:val="32"/>
          <w:lang w:val="en-US" w:eastAsia="zh-CN"/>
        </w:rPr>
        <w:t>在用气瓶安全评定</w:t>
      </w:r>
      <w:r>
        <w:rPr>
          <w:rFonts w:hint="eastAsia" w:ascii="Times New Roman" w:cs="Times New Roman" w:hAnsiTheme="minorEastAsia"/>
          <w:sz w:val="32"/>
          <w:szCs w:val="32"/>
        </w:rPr>
        <w:t>》</w:t>
      </w:r>
      <w:r>
        <w:rPr>
          <w:rFonts w:hint="eastAsia" w:ascii="Times New Roman" w:cs="Times New Roman" w:hAnsiTheme="minorEastAsia"/>
          <w:sz w:val="32"/>
          <w:szCs w:val="32"/>
        </w:rPr>
        <w:t>团体标准的立项申请评审会，与会专家一致通过该标准的立项申请。</w:t>
      </w:r>
    </w:p>
    <w:p>
      <w:pPr>
        <w:spacing w:line="520" w:lineRule="exact"/>
        <w:ind w:firstLine="640" w:firstLineChars="200"/>
        <w:rPr>
          <w:rFonts w:hint="eastAsia" w:ascii="Times New Roman" w:cs="Times New Roman" w:hAnsiTheme="minorEastAsia" w:eastAsiaTheme="minorEastAsia"/>
          <w:sz w:val="32"/>
          <w:szCs w:val="32"/>
          <w:lang w:eastAsia="zh-CN"/>
        </w:rPr>
      </w:pPr>
      <w:r>
        <w:rPr>
          <w:rFonts w:hint="eastAsia" w:ascii="Times New Roman" w:cs="Times New Roman" w:hAnsiTheme="minorEastAsia"/>
          <w:sz w:val="32"/>
          <w:szCs w:val="32"/>
        </w:rPr>
        <w:t>2024年4月20日至</w:t>
      </w:r>
      <w:r>
        <w:rPr>
          <w:rFonts w:hint="eastAsia" w:ascii="Times New Roman" w:cs="Times New Roman" w:hAnsiTheme="minorEastAsia"/>
          <w:sz w:val="32"/>
          <w:szCs w:val="32"/>
          <w:lang w:val="en-US" w:eastAsia="zh-CN"/>
        </w:rPr>
        <w:t>7</w:t>
      </w:r>
      <w:r>
        <w:rPr>
          <w:rFonts w:hint="eastAsia" w:ascii="Times New Roman" w:cs="Times New Roman" w:hAnsiTheme="minorEastAsia"/>
          <w:sz w:val="32"/>
          <w:szCs w:val="32"/>
        </w:rPr>
        <w:t>月1</w:t>
      </w:r>
      <w:r>
        <w:rPr>
          <w:rFonts w:hint="eastAsia" w:ascii="Times New Roman" w:cs="Times New Roman" w:hAnsiTheme="minorEastAsia"/>
          <w:sz w:val="32"/>
          <w:szCs w:val="32"/>
          <w:lang w:val="en-US" w:eastAsia="zh-CN"/>
        </w:rPr>
        <w:t>5</w:t>
      </w:r>
      <w:r>
        <w:rPr>
          <w:rFonts w:hint="eastAsia" w:ascii="Times New Roman" w:cs="Times New Roman" w:hAnsiTheme="minorEastAsia"/>
          <w:sz w:val="32"/>
          <w:szCs w:val="32"/>
        </w:rPr>
        <w:t>日，项目主持单位</w:t>
      </w:r>
      <w:r>
        <w:rPr>
          <w:rFonts w:hint="eastAsia" w:ascii="Times New Roman" w:cs="Times New Roman" w:hAnsiTheme="minorEastAsia"/>
          <w:sz w:val="32"/>
          <w:szCs w:val="32"/>
        </w:rPr>
        <w:t>湖南省特</w:t>
      </w:r>
      <w:r>
        <w:rPr>
          <w:rFonts w:hint="eastAsia" w:ascii="Times New Roman" w:cs="Times New Roman" w:hAnsiTheme="minorEastAsia"/>
          <w:sz w:val="32"/>
          <w:szCs w:val="32"/>
          <w:lang w:val="en-US" w:eastAsia="zh-CN"/>
        </w:rPr>
        <w:t>检院</w:t>
      </w:r>
      <w:r>
        <w:rPr>
          <w:rFonts w:hint="eastAsia" w:ascii="Times New Roman" w:cs="Times New Roman" w:hAnsiTheme="minorEastAsia"/>
          <w:sz w:val="32"/>
          <w:szCs w:val="32"/>
        </w:rPr>
        <w:t>与湖</w:t>
      </w:r>
      <w:r>
        <w:rPr>
          <w:rFonts w:hint="eastAsia" w:ascii="Times New Roman" w:cs="Times New Roman" w:hAnsiTheme="minorEastAsia"/>
          <w:sz w:val="32"/>
          <w:szCs w:val="32"/>
          <w:lang w:val="en-US" w:eastAsia="zh-CN"/>
        </w:rPr>
        <w:t>协作单位</w:t>
      </w:r>
      <w:r>
        <w:rPr>
          <w:rFonts w:hint="eastAsia" w:ascii="Times New Roman" w:cs="Times New Roman" w:hAnsiTheme="minorEastAsia"/>
          <w:sz w:val="32"/>
          <w:szCs w:val="32"/>
        </w:rPr>
        <w:t>协同会商，形成标准编制小组，收集、查阅了国内相关法规标准、文献等技术资料，完成并递交标准制修订项目建议书，经起草组</w:t>
      </w:r>
      <w:r>
        <w:rPr>
          <w:rFonts w:ascii="Times New Roman" w:cs="Times New Roman" w:hAnsiTheme="minorEastAsia"/>
          <w:sz w:val="32"/>
          <w:szCs w:val="32"/>
        </w:rPr>
        <w:t>内部多次研讨修改，形成了标准征求意见稿</w:t>
      </w:r>
      <w:r>
        <w:rPr>
          <w:rFonts w:hint="eastAsia" w:ascii="Times New Roman" w:cs="Times New Roman" w:hAnsiTheme="minorEastAsia"/>
          <w:sz w:val="32"/>
          <w:szCs w:val="32"/>
          <w:lang w:eastAsia="zh-CN"/>
        </w:rPr>
        <w:t>。</w:t>
      </w:r>
    </w:p>
    <w:p>
      <w:pPr>
        <w:spacing w:line="520" w:lineRule="exact"/>
        <w:ind w:firstLine="640" w:firstLineChars="200"/>
        <w:rPr>
          <w:rFonts w:ascii="仿宋" w:hAnsi="仿宋" w:eastAsia="仿宋" w:cs="楷体"/>
          <w:sz w:val="32"/>
          <w:szCs w:val="32"/>
        </w:rPr>
      </w:pPr>
      <w:bookmarkStart w:id="0" w:name="_GoBack"/>
      <w:r>
        <w:rPr>
          <w:rFonts w:hint="eastAsia" w:ascii="宋体" w:hAnsi="宋体" w:eastAsia="宋体" w:cs="宋体"/>
          <w:sz w:val="32"/>
          <w:szCs w:val="32"/>
        </w:rPr>
        <w:t>2.开展标准调研</w:t>
      </w:r>
      <w:bookmarkEnd w:id="0"/>
    </w:p>
    <w:p>
      <w:pPr>
        <w:spacing w:line="520" w:lineRule="exact"/>
        <w:ind w:firstLine="640" w:firstLineChars="200"/>
        <w:rPr>
          <w:rFonts w:ascii="仿宋" w:hAnsi="仿宋" w:eastAsia="仿宋" w:cs="宋体"/>
          <w:color w:val="FF0000"/>
          <w:sz w:val="32"/>
          <w:szCs w:val="32"/>
        </w:rPr>
      </w:pPr>
      <w:r>
        <w:rPr>
          <w:rFonts w:hint="eastAsia" w:ascii="宋体" w:hAnsi="宋体" w:eastAsia="宋体" w:cs="宋体"/>
          <w:sz w:val="32"/>
          <w:szCs w:val="32"/>
        </w:rPr>
        <w:t>编制组在起草本标准前，进行了充分、细致的前期考察、调研工作，收集了与</w:t>
      </w:r>
      <w:r>
        <w:rPr>
          <w:rFonts w:hint="eastAsia" w:ascii="宋体" w:hAnsi="宋体" w:eastAsia="宋体" w:cs="宋体"/>
          <w:sz w:val="32"/>
          <w:szCs w:val="32"/>
          <w:lang w:val="en-US" w:eastAsia="zh-CN"/>
        </w:rPr>
        <w:t>无缝气瓶和</w:t>
      </w:r>
      <w:r>
        <w:rPr>
          <w:rFonts w:hint="eastAsia" w:ascii="宋体" w:hAnsi="宋体" w:eastAsia="宋体" w:cs="宋体"/>
          <w:sz w:val="32"/>
          <w:szCs w:val="32"/>
        </w:rPr>
        <w:t>液化石油气</w:t>
      </w:r>
      <w:r>
        <w:rPr>
          <w:rFonts w:hint="eastAsia" w:ascii="宋体" w:hAnsi="宋体" w:eastAsia="宋体" w:cs="宋体"/>
          <w:sz w:val="32"/>
          <w:szCs w:val="32"/>
          <w:lang w:eastAsia="zh-CN"/>
        </w:rPr>
        <w:t>气瓶</w:t>
      </w:r>
      <w:r>
        <w:rPr>
          <w:rFonts w:hint="eastAsia" w:ascii="宋体" w:hAnsi="宋体" w:eastAsia="宋体" w:cs="宋体"/>
          <w:sz w:val="32"/>
          <w:szCs w:val="32"/>
        </w:rPr>
        <w:t>检验机构相关的标准文献资料，如GB12135-2016《气瓶检验机构技术条件》、GB 8334-20</w:t>
      </w:r>
      <w:r>
        <w:rPr>
          <w:rFonts w:hint="eastAsia" w:ascii="宋体" w:hAnsi="宋体" w:eastAsia="宋体" w:cs="宋体"/>
          <w:sz w:val="32"/>
          <w:szCs w:val="32"/>
          <w:lang w:val="en-US" w:eastAsia="zh-CN"/>
        </w:rPr>
        <w:t>22</w:t>
      </w:r>
      <w:r>
        <w:rPr>
          <w:rFonts w:hint="eastAsia" w:ascii="宋体" w:hAnsi="宋体" w:eastAsia="宋体" w:cs="宋体"/>
          <w:sz w:val="32"/>
          <w:szCs w:val="32"/>
        </w:rPr>
        <w:t>《液化石油气</w:t>
      </w:r>
      <w:r>
        <w:rPr>
          <w:rFonts w:hint="eastAsia" w:ascii="宋体" w:hAnsi="宋体" w:eastAsia="宋体" w:cs="宋体"/>
          <w:sz w:val="32"/>
          <w:szCs w:val="32"/>
          <w:lang w:eastAsia="zh-CN"/>
        </w:rPr>
        <w:t>气瓶</w:t>
      </w:r>
      <w:r>
        <w:rPr>
          <w:rFonts w:hint="eastAsia" w:ascii="宋体" w:hAnsi="宋体" w:eastAsia="宋体" w:cs="宋体"/>
          <w:sz w:val="32"/>
          <w:szCs w:val="32"/>
        </w:rPr>
        <w:t>定期检验与评定》、GB 5842《液化石油气</w:t>
      </w:r>
      <w:r>
        <w:rPr>
          <w:rFonts w:hint="eastAsia" w:ascii="宋体" w:hAnsi="宋体" w:eastAsia="宋体" w:cs="宋体"/>
          <w:sz w:val="32"/>
          <w:szCs w:val="32"/>
          <w:lang w:eastAsia="zh-CN"/>
        </w:rPr>
        <w:t>气瓶</w:t>
      </w:r>
      <w:r>
        <w:rPr>
          <w:rFonts w:hint="eastAsia" w:ascii="宋体" w:hAnsi="宋体" w:eastAsia="宋体" w:cs="宋体"/>
          <w:sz w:val="32"/>
          <w:szCs w:val="32"/>
        </w:rPr>
        <w:t>》、GB/T13</w:t>
      </w:r>
      <w:r>
        <w:rPr>
          <w:rFonts w:hint="eastAsia" w:ascii="宋体" w:hAnsi="宋体" w:eastAsia="宋体" w:cs="宋体"/>
          <w:sz w:val="32"/>
          <w:szCs w:val="32"/>
          <w:lang w:val="en-US" w:eastAsia="zh-CN"/>
        </w:rPr>
        <w:t>004</w:t>
      </w:r>
      <w:r>
        <w:rPr>
          <w:rFonts w:hint="eastAsia" w:ascii="宋体" w:hAnsi="宋体" w:eastAsia="宋体" w:cs="宋体"/>
          <w:sz w:val="32"/>
          <w:szCs w:val="32"/>
        </w:rPr>
        <w:t xml:space="preserve"> -201</w:t>
      </w:r>
      <w:r>
        <w:rPr>
          <w:rFonts w:hint="eastAsia" w:ascii="宋体" w:hAnsi="宋体" w:eastAsia="宋体" w:cs="宋体"/>
          <w:sz w:val="32"/>
          <w:szCs w:val="32"/>
          <w:lang w:val="en-US" w:eastAsia="zh-CN"/>
        </w:rPr>
        <w:t>6</w:t>
      </w:r>
      <w:r>
        <w:rPr>
          <w:rFonts w:hint="eastAsia" w:ascii="宋体" w:hAnsi="宋体" w:eastAsia="宋体" w:cs="宋体"/>
          <w:sz w:val="32"/>
          <w:szCs w:val="32"/>
        </w:rPr>
        <w:t>《</w:t>
      </w:r>
      <w:r>
        <w:rPr>
          <w:rFonts w:hint="eastAsia" w:ascii="宋体" w:hAnsi="宋体" w:eastAsia="宋体" w:cs="宋体"/>
          <w:sz w:val="32"/>
          <w:szCs w:val="32"/>
          <w:lang w:val="en-US" w:eastAsia="zh-CN"/>
        </w:rPr>
        <w:t>钢质无缝气瓶定期检验与评定</w:t>
      </w:r>
      <w:r>
        <w:rPr>
          <w:rFonts w:hint="eastAsia" w:ascii="宋体" w:hAnsi="宋体" w:eastAsia="宋体" w:cs="宋体"/>
          <w:sz w:val="32"/>
          <w:szCs w:val="32"/>
        </w:rPr>
        <w:t>》、TSG Z7001-20</w:t>
      </w:r>
      <w:r>
        <w:rPr>
          <w:rFonts w:hint="eastAsia" w:ascii="宋体" w:hAnsi="宋体" w:eastAsia="宋体" w:cs="宋体"/>
          <w:sz w:val="32"/>
          <w:szCs w:val="32"/>
          <w:lang w:val="en-US" w:eastAsia="zh-CN"/>
        </w:rPr>
        <w:t>21</w:t>
      </w:r>
      <w:r>
        <w:rPr>
          <w:rFonts w:hint="eastAsia" w:ascii="宋体" w:hAnsi="宋体" w:eastAsia="宋体" w:cs="宋体"/>
          <w:sz w:val="32"/>
          <w:szCs w:val="32"/>
        </w:rPr>
        <w:t>《特种设备检验机构核准规则》、《气瓶检验员培训教材》、《气瓶检验》等，编制组对收集到的有关文件和资料进行了认真的分析、研究和消化吸收，标准编写组组织专家于</w:t>
      </w:r>
      <w:r>
        <w:rPr>
          <w:rFonts w:hint="eastAsia" w:ascii="宋体" w:hAnsi="宋体" w:eastAsia="宋体" w:cs="宋体"/>
          <w:sz w:val="32"/>
          <w:szCs w:val="32"/>
          <w:lang w:val="en-US" w:eastAsia="zh-CN"/>
        </w:rPr>
        <w:t>6</w:t>
      </w:r>
      <w:r>
        <w:rPr>
          <w:rFonts w:hint="eastAsia" w:ascii="宋体" w:hAnsi="宋体" w:eastAsia="宋体" w:cs="宋体"/>
          <w:sz w:val="32"/>
          <w:szCs w:val="32"/>
        </w:rPr>
        <w:t>月开展了标准制定前期调研活动，邀请了省特种设备检测研究院、省标准化协会等专家</w:t>
      </w:r>
      <w:r>
        <w:rPr>
          <w:rFonts w:hint="eastAsia" w:ascii="宋体" w:hAnsi="宋体" w:eastAsia="宋体" w:cs="宋体"/>
          <w:sz w:val="32"/>
          <w:szCs w:val="32"/>
          <w:lang w:eastAsia="zh-CN"/>
        </w:rPr>
        <w:t>。</w:t>
      </w:r>
    </w:p>
    <w:p>
      <w:pPr>
        <w:spacing w:line="520" w:lineRule="exact"/>
        <w:ind w:firstLine="640" w:firstLineChars="200"/>
        <w:rPr>
          <w:rFonts w:ascii="黑体" w:hAnsi="黑体" w:eastAsia="黑体" w:cs="楷体"/>
          <w:sz w:val="32"/>
          <w:szCs w:val="32"/>
        </w:rPr>
      </w:pPr>
      <w:r>
        <w:rPr>
          <w:rFonts w:hint="eastAsia" w:ascii="黑体" w:hAnsi="黑体" w:eastAsia="黑体" w:cs="楷体"/>
          <w:sz w:val="32"/>
          <w:szCs w:val="32"/>
        </w:rPr>
        <w:t>三、</w:t>
      </w:r>
      <w:r>
        <w:rPr>
          <w:rFonts w:ascii="黑体" w:hAnsi="黑体" w:eastAsia="黑体" w:cs="楷体"/>
          <w:sz w:val="32"/>
          <w:szCs w:val="32"/>
        </w:rPr>
        <w:t>标准</w:t>
      </w:r>
      <w:r>
        <w:rPr>
          <w:rFonts w:hint="eastAsia" w:ascii="黑体" w:hAnsi="黑体" w:eastAsia="黑体" w:cs="楷体"/>
          <w:sz w:val="32"/>
          <w:szCs w:val="32"/>
        </w:rPr>
        <w:t>编制</w:t>
      </w:r>
      <w:r>
        <w:rPr>
          <w:rFonts w:ascii="黑体" w:hAnsi="黑体" w:eastAsia="黑体" w:cs="楷体"/>
          <w:sz w:val="32"/>
          <w:szCs w:val="32"/>
        </w:rPr>
        <w:t>原则</w:t>
      </w:r>
      <w:r>
        <w:rPr>
          <w:rFonts w:hint="eastAsia" w:ascii="黑体" w:hAnsi="黑体" w:eastAsia="黑体" w:cs="楷体"/>
          <w:sz w:val="32"/>
          <w:szCs w:val="32"/>
        </w:rPr>
        <w:t>与主要内容</w:t>
      </w:r>
    </w:p>
    <w:p>
      <w:pPr>
        <w:spacing w:line="520" w:lineRule="exact"/>
        <w:ind w:firstLine="640" w:firstLineChars="200"/>
        <w:rPr>
          <w:rFonts w:hint="eastAsia" w:ascii="宋体" w:hAnsi="宋体" w:eastAsia="宋体" w:cs="宋体"/>
          <w:bCs/>
          <w:sz w:val="32"/>
          <w:szCs w:val="32"/>
        </w:rPr>
      </w:pPr>
      <w:r>
        <w:rPr>
          <w:rFonts w:hint="eastAsia" w:ascii="宋体" w:hAnsi="宋体" w:eastAsia="宋体" w:cs="宋体"/>
          <w:bCs/>
          <w:sz w:val="32"/>
          <w:szCs w:val="32"/>
        </w:rPr>
        <w:t>（一）编制原则</w:t>
      </w:r>
    </w:p>
    <w:p>
      <w:pPr>
        <w:widowControl w:val="0"/>
        <w:spacing w:line="360" w:lineRule="auto"/>
        <w:ind w:firstLine="800" w:firstLineChars="250"/>
        <w:jc w:val="both"/>
        <w:rPr>
          <w:rFonts w:hint="eastAsia" w:ascii="宋体" w:hAnsi="宋体" w:eastAsia="宋体" w:cs="宋体"/>
          <w:color w:val="000000"/>
          <w:sz w:val="32"/>
          <w:szCs w:val="32"/>
        </w:rPr>
      </w:pPr>
      <w:r>
        <w:rPr>
          <w:rFonts w:hint="eastAsia" w:ascii="宋体" w:hAnsi="宋体" w:eastAsia="宋体" w:cs="宋体"/>
          <w:color w:val="000000"/>
          <w:sz w:val="32"/>
          <w:szCs w:val="32"/>
        </w:rPr>
        <w:t>叙述正确无误，文字表达准确易懂，技术内容科学合理，具有较强的指导性和可操作性。标准的构成严谨合理，内容编排、层次划分等符合逻辑与规定。</w:t>
      </w:r>
    </w:p>
    <w:p>
      <w:pPr>
        <w:spacing w:line="520" w:lineRule="exact"/>
        <w:ind w:firstLine="640" w:firstLineChars="200"/>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本标准的格式符合GB/T 1.1-2020《标准化工作导则第1部分：标准的结构和起草规则》的规定。</w:t>
      </w:r>
    </w:p>
    <w:p>
      <w:pPr>
        <w:widowControl w:val="0"/>
        <w:spacing w:line="360" w:lineRule="auto"/>
        <w:ind w:firstLine="800" w:firstLineChars="250"/>
        <w:jc w:val="both"/>
        <w:rPr>
          <w:rFonts w:hint="eastAsia" w:ascii="宋体" w:hAnsi="宋体" w:eastAsia="宋体" w:cs="宋体"/>
          <w:color w:val="000000"/>
          <w:sz w:val="32"/>
          <w:szCs w:val="32"/>
        </w:rPr>
      </w:pPr>
      <w:r>
        <w:rPr>
          <w:rFonts w:hint="eastAsia" w:ascii="宋体" w:hAnsi="宋体" w:eastAsia="宋体" w:cs="宋体"/>
          <w:color w:val="000000"/>
          <w:sz w:val="32"/>
          <w:szCs w:val="32"/>
        </w:rPr>
        <w:t>1、科学性原则</w:t>
      </w:r>
    </w:p>
    <w:p>
      <w:pPr>
        <w:widowControl w:val="0"/>
        <w:spacing w:line="360" w:lineRule="auto"/>
        <w:ind w:firstLine="800" w:firstLineChars="250"/>
        <w:jc w:val="both"/>
        <w:rPr>
          <w:rFonts w:hint="eastAsia" w:ascii="Times New Roman" w:hAnsi="Times New Roman" w:eastAsia="宋体" w:cs="Times New Roman"/>
          <w:color w:val="000000"/>
          <w:sz w:val="32"/>
          <w:szCs w:val="32"/>
        </w:rPr>
      </w:pPr>
      <w:r>
        <w:rPr>
          <w:rFonts w:hint="eastAsia" w:ascii="Times New Roman" w:hAnsi="Times New Roman" w:eastAsia="宋体" w:cs="Times New Roman"/>
          <w:color w:val="000000"/>
          <w:sz w:val="32"/>
          <w:szCs w:val="32"/>
        </w:rPr>
        <w:t>标准制定过程中充分搜集各方面的意见，标准中设定各项、各类指标都以数据为支撑，以国家强制性规范要求为依据，确保指标设置具有了科学性。</w:t>
      </w:r>
    </w:p>
    <w:p>
      <w:pPr>
        <w:widowControl w:val="0"/>
        <w:spacing w:line="360" w:lineRule="auto"/>
        <w:ind w:firstLine="800" w:firstLineChars="250"/>
        <w:jc w:val="both"/>
        <w:rPr>
          <w:rFonts w:hint="eastAsia" w:ascii="Times New Roman" w:hAnsi="Times New Roman" w:eastAsia="宋体" w:cs="Times New Roman"/>
          <w:color w:val="000000"/>
          <w:sz w:val="32"/>
          <w:szCs w:val="32"/>
        </w:rPr>
      </w:pPr>
      <w:r>
        <w:rPr>
          <w:rFonts w:hint="eastAsia" w:ascii="Times New Roman" w:hAnsi="Times New Roman" w:eastAsia="宋体" w:cs="Times New Roman"/>
          <w:color w:val="000000"/>
          <w:sz w:val="32"/>
          <w:szCs w:val="32"/>
        </w:rPr>
        <w:t>2、统一性原则</w:t>
      </w:r>
    </w:p>
    <w:p>
      <w:pPr>
        <w:widowControl w:val="0"/>
        <w:spacing w:line="360" w:lineRule="auto"/>
        <w:ind w:firstLine="800" w:firstLineChars="250"/>
        <w:jc w:val="both"/>
        <w:rPr>
          <w:rFonts w:hint="eastAsia" w:ascii="Times New Roman" w:hAnsi="Times New Roman" w:eastAsia="宋体" w:cs="Times New Roman"/>
          <w:color w:val="000000"/>
          <w:sz w:val="32"/>
          <w:szCs w:val="32"/>
          <w:lang w:val="en-US" w:eastAsia="zh-CN"/>
        </w:rPr>
      </w:pPr>
      <w:r>
        <w:rPr>
          <w:rFonts w:hint="eastAsia" w:ascii="Times New Roman" w:hAnsi="Times New Roman" w:eastAsia="宋体" w:cs="Times New Roman"/>
          <w:color w:val="000000"/>
          <w:sz w:val="32"/>
          <w:szCs w:val="32"/>
        </w:rPr>
        <w:t>统一规范了</w:t>
      </w:r>
      <w:r>
        <w:rPr>
          <w:rFonts w:hint="eastAsia" w:ascii="Times New Roman" w:hAnsi="Times New Roman" w:eastAsia="宋体" w:cs="Times New Roman"/>
          <w:color w:val="000000"/>
          <w:sz w:val="32"/>
          <w:szCs w:val="32"/>
          <w:lang w:val="en-US" w:eastAsia="zh-CN"/>
        </w:rPr>
        <w:t>在用</w:t>
      </w:r>
      <w:r>
        <w:rPr>
          <w:rFonts w:hint="eastAsia" w:ascii="Times New Roman" w:hAnsi="Times New Roman" w:eastAsia="宋体" w:cs="Times New Roman"/>
          <w:color w:val="000000"/>
          <w:sz w:val="32"/>
          <w:szCs w:val="32"/>
          <w:lang w:eastAsia="zh-CN"/>
        </w:rPr>
        <w:t>气瓶</w:t>
      </w:r>
      <w:r>
        <w:rPr>
          <w:rFonts w:hint="eastAsia" w:ascii="Times New Roman" w:hAnsi="Times New Roman" w:eastAsia="宋体" w:cs="Times New Roman"/>
          <w:color w:val="000000"/>
          <w:sz w:val="32"/>
          <w:szCs w:val="32"/>
          <w:lang w:val="en-US" w:eastAsia="zh-CN"/>
        </w:rPr>
        <w:t>安全评定的周期。</w:t>
      </w:r>
    </w:p>
    <w:p>
      <w:pPr>
        <w:widowControl w:val="0"/>
        <w:spacing w:line="360" w:lineRule="auto"/>
        <w:ind w:firstLine="800" w:firstLineChars="250"/>
        <w:jc w:val="both"/>
        <w:rPr>
          <w:rFonts w:hint="eastAsia" w:ascii="Times New Roman" w:hAnsi="Times New Roman" w:eastAsia="宋体" w:cs="Times New Roman"/>
          <w:color w:val="000000"/>
          <w:sz w:val="32"/>
          <w:szCs w:val="32"/>
        </w:rPr>
      </w:pPr>
      <w:r>
        <w:rPr>
          <w:rFonts w:hint="eastAsia" w:ascii="Times New Roman" w:hAnsi="Times New Roman" w:eastAsia="宋体" w:cs="Times New Roman"/>
          <w:color w:val="000000"/>
          <w:sz w:val="32"/>
          <w:szCs w:val="32"/>
        </w:rPr>
        <w:t>3、实用性原则</w:t>
      </w:r>
    </w:p>
    <w:p>
      <w:pPr>
        <w:widowControl w:val="0"/>
        <w:spacing w:line="360" w:lineRule="auto"/>
        <w:ind w:firstLine="800" w:firstLineChars="250"/>
        <w:jc w:val="both"/>
        <w:rPr>
          <w:rFonts w:hint="eastAsia" w:ascii="Times New Roman" w:hAnsi="Times New Roman" w:eastAsia="宋体" w:cs="Times New Roman"/>
          <w:color w:val="000000"/>
          <w:sz w:val="32"/>
          <w:szCs w:val="32"/>
        </w:rPr>
      </w:pPr>
      <w:r>
        <w:rPr>
          <w:rFonts w:hint="eastAsia" w:ascii="Times New Roman" w:hAnsi="Times New Roman" w:eastAsia="宋体" w:cs="Times New Roman"/>
          <w:color w:val="000000"/>
          <w:sz w:val="32"/>
          <w:szCs w:val="32"/>
        </w:rPr>
        <w:t>标准注重制定内容的实用性，瓶体、瓶阀、气瓶气密性试验的有机统一，提高</w:t>
      </w:r>
      <w:r>
        <w:rPr>
          <w:rFonts w:hint="eastAsia" w:ascii="Times New Roman" w:hAnsi="Times New Roman" w:eastAsia="宋体" w:cs="Times New Roman"/>
          <w:color w:val="000000"/>
          <w:sz w:val="32"/>
          <w:szCs w:val="32"/>
          <w:lang w:eastAsia="zh-CN"/>
        </w:rPr>
        <w:t>气瓶</w:t>
      </w:r>
      <w:r>
        <w:rPr>
          <w:rFonts w:hint="eastAsia" w:ascii="Times New Roman" w:hAnsi="Times New Roman" w:eastAsia="宋体" w:cs="Times New Roman"/>
          <w:color w:val="000000"/>
          <w:sz w:val="32"/>
          <w:szCs w:val="32"/>
        </w:rPr>
        <w:t>缺陷检出率，让</w:t>
      </w:r>
      <w:r>
        <w:rPr>
          <w:rFonts w:hint="eastAsia" w:ascii="Times New Roman" w:hAnsi="Times New Roman" w:eastAsia="宋体" w:cs="Times New Roman"/>
          <w:color w:val="000000"/>
          <w:sz w:val="32"/>
          <w:szCs w:val="32"/>
          <w:lang w:val="en-US" w:eastAsia="zh-CN"/>
        </w:rPr>
        <w:t>安全评定</w:t>
      </w:r>
      <w:r>
        <w:rPr>
          <w:rFonts w:hint="eastAsia" w:ascii="Times New Roman" w:hAnsi="Times New Roman" w:eastAsia="宋体" w:cs="Times New Roman"/>
          <w:color w:val="000000"/>
          <w:sz w:val="32"/>
          <w:szCs w:val="32"/>
        </w:rPr>
        <w:t>信息化管理得到落实等方面做到有章可循，有规可依，达到确保液化石油气</w:t>
      </w:r>
      <w:r>
        <w:rPr>
          <w:rFonts w:hint="eastAsia" w:ascii="Times New Roman" w:hAnsi="Times New Roman" w:eastAsia="宋体" w:cs="Times New Roman"/>
          <w:color w:val="000000"/>
          <w:sz w:val="32"/>
          <w:szCs w:val="32"/>
          <w:lang w:eastAsia="zh-CN"/>
        </w:rPr>
        <w:t>气瓶</w:t>
      </w:r>
      <w:r>
        <w:rPr>
          <w:rFonts w:hint="eastAsia" w:ascii="Times New Roman" w:hAnsi="Times New Roman" w:eastAsia="宋体" w:cs="Times New Roman"/>
          <w:color w:val="000000"/>
          <w:sz w:val="32"/>
          <w:szCs w:val="32"/>
        </w:rPr>
        <w:t>检验后安全使用。</w:t>
      </w:r>
    </w:p>
    <w:p>
      <w:pPr>
        <w:widowControl w:val="0"/>
        <w:spacing w:line="360" w:lineRule="auto"/>
        <w:ind w:firstLine="800" w:firstLineChars="250"/>
        <w:jc w:val="both"/>
        <w:rPr>
          <w:rFonts w:hint="eastAsia" w:ascii="Times New Roman" w:hAnsi="Times New Roman" w:eastAsia="宋体" w:cs="Times New Roman"/>
          <w:color w:val="000000"/>
          <w:sz w:val="32"/>
          <w:szCs w:val="32"/>
        </w:rPr>
      </w:pPr>
      <w:r>
        <w:rPr>
          <w:rFonts w:hint="eastAsia" w:ascii="Times New Roman" w:hAnsi="Times New Roman" w:eastAsia="宋体" w:cs="Times New Roman"/>
          <w:color w:val="000000"/>
          <w:sz w:val="32"/>
          <w:szCs w:val="32"/>
        </w:rPr>
        <w:t>4、可操作性原则</w:t>
      </w:r>
    </w:p>
    <w:p>
      <w:pPr>
        <w:widowControl w:val="0"/>
        <w:spacing w:line="360" w:lineRule="auto"/>
        <w:ind w:firstLine="800" w:firstLineChars="250"/>
        <w:jc w:val="both"/>
        <w:rPr>
          <w:rFonts w:hint="eastAsia" w:ascii="仿宋" w:hAnsi="仿宋" w:eastAsia="仿宋"/>
          <w:sz w:val="32"/>
          <w:szCs w:val="32"/>
        </w:rPr>
      </w:pPr>
      <w:r>
        <w:rPr>
          <w:rFonts w:hint="eastAsia" w:ascii="Times New Roman" w:hAnsi="Times New Roman" w:eastAsia="宋体" w:cs="Times New Roman"/>
          <w:color w:val="000000"/>
          <w:sz w:val="32"/>
          <w:szCs w:val="32"/>
        </w:rPr>
        <w:t>标准充分参考了法律法规和强制性标准，各项技术要求及定量数据，结合多年来的</w:t>
      </w:r>
      <w:r>
        <w:rPr>
          <w:rFonts w:hint="eastAsia" w:ascii="Times New Roman" w:hAnsi="Times New Roman" w:eastAsia="宋体" w:cs="Times New Roman"/>
          <w:color w:val="000000"/>
          <w:sz w:val="32"/>
          <w:szCs w:val="32"/>
          <w:lang w:eastAsia="zh-CN"/>
        </w:rPr>
        <w:t>检验经验</w:t>
      </w:r>
      <w:r>
        <w:rPr>
          <w:rFonts w:hint="eastAsia" w:ascii="Times New Roman" w:hAnsi="Times New Roman" w:eastAsia="宋体" w:cs="Times New Roman"/>
          <w:color w:val="000000"/>
          <w:sz w:val="32"/>
          <w:szCs w:val="32"/>
        </w:rPr>
        <w:t>，具有较强的可操作性</w:t>
      </w:r>
      <w:r>
        <w:rPr>
          <w:rFonts w:hint="eastAsia" w:ascii="仿宋" w:hAnsi="仿宋" w:eastAsia="仿宋"/>
          <w:sz w:val="32"/>
          <w:szCs w:val="32"/>
        </w:rPr>
        <w:t>。</w:t>
      </w:r>
    </w:p>
    <w:p>
      <w:pPr>
        <w:widowControl w:val="0"/>
        <w:numPr>
          <w:ilvl w:val="0"/>
          <w:numId w:val="0"/>
        </w:numPr>
        <w:spacing w:line="360" w:lineRule="auto"/>
        <w:ind w:firstLine="800" w:firstLineChars="250"/>
        <w:jc w:val="both"/>
        <w:rPr>
          <w:rFonts w:hint="eastAsia" w:ascii="仿宋" w:hAnsi="仿宋" w:eastAsia="仿宋"/>
          <w:sz w:val="32"/>
          <w:szCs w:val="32"/>
          <w:lang w:val="en-US" w:eastAsia="zh-CN"/>
        </w:rPr>
      </w:pPr>
      <w:r>
        <w:rPr>
          <w:rFonts w:hint="eastAsia" w:ascii="仿宋" w:hAnsi="仿宋" w:eastAsia="仿宋" w:cs="Times New Roman"/>
          <w:sz w:val="32"/>
          <w:szCs w:val="32"/>
          <w:lang w:val="en-US" w:eastAsia="zh-CN" w:bidi="ar-SA"/>
        </w:rPr>
        <w:t>（二）</w:t>
      </w:r>
      <w:r>
        <w:rPr>
          <w:rFonts w:hint="eastAsia" w:ascii="宋体" w:hAnsi="宋体" w:eastAsia="宋体" w:cs="宋体"/>
          <w:sz w:val="32"/>
          <w:szCs w:val="32"/>
          <w:lang w:val="en-US" w:eastAsia="zh-CN"/>
        </w:rPr>
        <w:t>主要内容</w:t>
      </w:r>
    </w:p>
    <w:p>
      <w:pPr>
        <w:spacing w:line="640" w:lineRule="exact"/>
        <w:rPr>
          <w:rFonts w:hint="default"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标准主要从</w:t>
      </w:r>
      <w:r>
        <w:rPr>
          <w:rFonts w:hint="eastAsia" w:ascii="宋体" w:hAnsi="宋体" w:eastAsia="宋体" w:cs="宋体"/>
          <w:sz w:val="32"/>
          <w:szCs w:val="32"/>
          <w:lang w:val="en-US" w:eastAsia="zh-CN"/>
        </w:rPr>
        <w:t>在用</w:t>
      </w:r>
      <w:r>
        <w:rPr>
          <w:rFonts w:hint="eastAsia" w:ascii="宋体" w:hAnsi="宋体" w:eastAsia="宋体" w:cs="宋体"/>
          <w:sz w:val="32"/>
          <w:szCs w:val="32"/>
          <w:lang w:eastAsia="zh-CN"/>
        </w:rPr>
        <w:t>气瓶</w:t>
      </w:r>
      <w:r>
        <w:rPr>
          <w:rFonts w:hint="eastAsia" w:ascii="宋体" w:hAnsi="宋体" w:eastAsia="宋体" w:cs="宋体"/>
          <w:sz w:val="32"/>
          <w:szCs w:val="32"/>
          <w:lang w:val="en-US" w:eastAsia="zh-CN"/>
        </w:rPr>
        <w:t>安全评定</w:t>
      </w:r>
      <w:r>
        <w:rPr>
          <w:rFonts w:hint="eastAsia" w:ascii="宋体" w:hAnsi="宋体" w:eastAsia="宋体" w:cs="宋体"/>
          <w:sz w:val="32"/>
          <w:szCs w:val="32"/>
        </w:rPr>
        <w:t>的适用范围、引用的标准文件、术语和定义、基本条件（含</w:t>
      </w:r>
      <w:r>
        <w:rPr>
          <w:rFonts w:hint="eastAsia" w:ascii="宋体" w:hAnsi="宋体" w:eastAsia="宋体" w:cs="宋体"/>
          <w:sz w:val="32"/>
          <w:szCs w:val="32"/>
          <w:lang w:val="en-US" w:eastAsia="zh-CN"/>
        </w:rPr>
        <w:t>评定</w:t>
      </w:r>
      <w:r>
        <w:rPr>
          <w:rFonts w:hint="eastAsia" w:ascii="宋体" w:hAnsi="宋体" w:eastAsia="宋体" w:cs="宋体"/>
          <w:sz w:val="32"/>
          <w:szCs w:val="32"/>
        </w:rPr>
        <w:t>机构的设置要求、人员技术能力的配备、场地设施、仪器设备的条件）、</w:t>
      </w:r>
      <w:r>
        <w:rPr>
          <w:rFonts w:hint="eastAsia" w:ascii="宋体" w:hAnsi="宋体" w:eastAsia="宋体" w:cs="宋体"/>
          <w:sz w:val="32"/>
          <w:szCs w:val="32"/>
          <w:lang w:val="en-US" w:eastAsia="zh-CN"/>
        </w:rPr>
        <w:t>评定</w:t>
      </w:r>
      <w:r>
        <w:rPr>
          <w:rFonts w:hint="eastAsia" w:ascii="宋体" w:hAnsi="宋体" w:eastAsia="宋体" w:cs="宋体"/>
          <w:sz w:val="32"/>
          <w:szCs w:val="32"/>
        </w:rPr>
        <w:t>周期与</w:t>
      </w:r>
      <w:r>
        <w:rPr>
          <w:rFonts w:hint="eastAsia" w:ascii="宋体" w:hAnsi="宋体" w:eastAsia="宋体" w:cs="宋体"/>
          <w:sz w:val="32"/>
          <w:szCs w:val="32"/>
          <w:lang w:val="en-US" w:eastAsia="zh-CN"/>
        </w:rPr>
        <w:t>评定</w:t>
      </w:r>
      <w:r>
        <w:rPr>
          <w:rFonts w:hint="eastAsia" w:ascii="宋体" w:hAnsi="宋体" w:eastAsia="宋体" w:cs="宋体"/>
          <w:sz w:val="32"/>
          <w:szCs w:val="32"/>
        </w:rPr>
        <w:t>项目、</w:t>
      </w:r>
      <w:r>
        <w:rPr>
          <w:rFonts w:hint="eastAsia" w:ascii="宋体" w:hAnsi="宋体" w:eastAsia="宋体" w:cs="宋体"/>
          <w:sz w:val="32"/>
          <w:szCs w:val="32"/>
          <w:lang w:val="en-US" w:eastAsia="zh-CN"/>
        </w:rPr>
        <w:t>评定</w:t>
      </w:r>
      <w:r>
        <w:rPr>
          <w:rFonts w:hint="eastAsia" w:ascii="宋体" w:hAnsi="宋体" w:eastAsia="宋体" w:cs="宋体"/>
          <w:sz w:val="32"/>
          <w:szCs w:val="32"/>
        </w:rPr>
        <w:t>前准备（含一般要求</w:t>
      </w:r>
      <w:r>
        <w:rPr>
          <w:rFonts w:hint="eastAsia" w:ascii="宋体" w:hAnsi="宋体" w:eastAsia="宋体" w:cs="宋体"/>
          <w:color w:val="auto"/>
          <w:sz w:val="32"/>
          <w:szCs w:val="32"/>
        </w:rPr>
        <w:t>、接</w:t>
      </w:r>
      <w:r>
        <w:rPr>
          <w:rFonts w:hint="eastAsia" w:ascii="宋体" w:hAnsi="宋体" w:eastAsia="宋体" w:cs="宋体"/>
          <w:color w:val="auto"/>
          <w:sz w:val="32"/>
          <w:szCs w:val="32"/>
          <w:lang w:eastAsia="zh-CN"/>
        </w:rPr>
        <w:t>收</w:t>
      </w:r>
      <w:r>
        <w:rPr>
          <w:rFonts w:hint="eastAsia" w:ascii="宋体" w:hAnsi="宋体" w:eastAsia="宋体" w:cs="宋体"/>
          <w:sz w:val="32"/>
          <w:szCs w:val="32"/>
        </w:rPr>
        <w:t>登记、残液残气处理、回收方法、拆卸瓶阀、清除瓶内可燃物、表面清理）、外观</w:t>
      </w:r>
      <w:r>
        <w:rPr>
          <w:rFonts w:hint="eastAsia" w:ascii="宋体" w:hAnsi="宋体" w:eastAsia="宋体" w:cs="宋体"/>
          <w:sz w:val="32"/>
          <w:szCs w:val="32"/>
          <w:lang w:val="en-US" w:eastAsia="zh-CN"/>
        </w:rPr>
        <w:t>评定</w:t>
      </w:r>
      <w:r>
        <w:rPr>
          <w:rFonts w:hint="eastAsia" w:ascii="宋体" w:hAnsi="宋体" w:eastAsia="宋体" w:cs="宋体"/>
          <w:sz w:val="32"/>
          <w:szCs w:val="32"/>
        </w:rPr>
        <w:t>项目与评定（含外观初检、外观复检、焊缝检验、瓶座检验、壁厚测定）、</w:t>
      </w:r>
      <w:r>
        <w:rPr>
          <w:rFonts w:hint="eastAsia" w:ascii="宋体" w:hAnsi="宋体" w:eastAsia="宋体" w:cs="宋体"/>
          <w:sz w:val="32"/>
          <w:szCs w:val="32"/>
          <w:lang w:val="en-US" w:eastAsia="zh-CN"/>
        </w:rPr>
        <w:t>音响检查、</w:t>
      </w:r>
      <w:r>
        <w:rPr>
          <w:rFonts w:hint="eastAsia" w:ascii="宋体" w:hAnsi="宋体" w:eastAsia="宋体" w:cs="宋体"/>
          <w:sz w:val="32"/>
          <w:szCs w:val="32"/>
        </w:rPr>
        <w:t>水压试验、瓶阀检验与装配、气密性试验、容积测定、</w:t>
      </w:r>
      <w:r>
        <w:rPr>
          <w:rFonts w:hint="eastAsia" w:ascii="宋体" w:hAnsi="宋体" w:eastAsia="宋体" w:cs="宋体"/>
          <w:sz w:val="32"/>
          <w:szCs w:val="32"/>
          <w:lang w:val="en-US" w:eastAsia="zh-CN"/>
        </w:rPr>
        <w:t>评定</w:t>
      </w:r>
      <w:r>
        <w:rPr>
          <w:rFonts w:hint="eastAsia" w:ascii="宋体" w:hAnsi="宋体" w:eastAsia="宋体" w:cs="宋体"/>
          <w:sz w:val="32"/>
          <w:szCs w:val="32"/>
        </w:rPr>
        <w:t>标识、喷涂、</w:t>
      </w:r>
      <w:r>
        <w:rPr>
          <w:rFonts w:hint="eastAsia" w:ascii="宋体" w:hAnsi="宋体" w:eastAsia="宋体" w:cs="宋体"/>
          <w:sz w:val="32"/>
          <w:szCs w:val="32"/>
          <w:lang w:val="en-US" w:eastAsia="zh-CN"/>
        </w:rPr>
        <w:t>评定</w:t>
      </w:r>
      <w:r>
        <w:rPr>
          <w:rFonts w:hint="eastAsia" w:ascii="宋体" w:hAnsi="宋体" w:eastAsia="宋体" w:cs="宋体"/>
          <w:sz w:val="32"/>
          <w:szCs w:val="32"/>
        </w:rPr>
        <w:t>报告以及报废气瓶的处置、</w:t>
      </w:r>
      <w:r>
        <w:rPr>
          <w:rFonts w:hint="eastAsia" w:ascii="宋体" w:hAnsi="宋体" w:eastAsia="宋体" w:cs="宋体"/>
          <w:sz w:val="32"/>
          <w:szCs w:val="32"/>
          <w:lang w:val="en-US" w:eastAsia="zh-CN"/>
        </w:rPr>
        <w:t>评定</w:t>
      </w:r>
      <w:r>
        <w:rPr>
          <w:rFonts w:hint="eastAsia" w:ascii="宋体" w:hAnsi="宋体" w:eastAsia="宋体" w:cs="宋体"/>
          <w:sz w:val="32"/>
          <w:szCs w:val="32"/>
        </w:rPr>
        <w:t>合格气瓶的信息化管理等方面进行规范。</w:t>
      </w:r>
    </w:p>
    <w:p>
      <w:pPr>
        <w:numPr>
          <w:ilvl w:val="0"/>
          <w:numId w:val="0"/>
        </w:numPr>
        <w:spacing w:line="640" w:lineRule="exact"/>
        <w:ind w:firstLine="645" w:firstLineChars="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bidi="ar-SA"/>
        </w:rPr>
        <w:t>四、</w:t>
      </w:r>
      <w:r>
        <w:rPr>
          <w:rFonts w:hint="eastAsia" w:ascii="宋体" w:hAnsi="宋体" w:eastAsia="宋体" w:cs="宋体"/>
          <w:b/>
          <w:bCs/>
          <w:sz w:val="32"/>
          <w:szCs w:val="32"/>
          <w:lang w:val="en-US" w:eastAsia="zh-CN"/>
        </w:rPr>
        <w:t>社会影响</w:t>
      </w:r>
    </w:p>
    <w:p>
      <w:pPr>
        <w:numPr>
          <w:numId w:val="0"/>
        </w:numPr>
        <w:spacing w:line="6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本标准的制订，对我省</w:t>
      </w:r>
      <w:r>
        <w:rPr>
          <w:rFonts w:hint="eastAsia" w:ascii="宋体" w:hAnsi="宋体" w:eastAsia="宋体" w:cs="宋体"/>
          <w:sz w:val="32"/>
          <w:szCs w:val="32"/>
          <w:lang w:val="en-US" w:eastAsia="zh-CN"/>
        </w:rPr>
        <w:t>在用</w:t>
      </w:r>
      <w:r>
        <w:rPr>
          <w:rFonts w:hint="eastAsia" w:ascii="宋体" w:hAnsi="宋体" w:eastAsia="宋体" w:cs="宋体"/>
          <w:sz w:val="32"/>
          <w:szCs w:val="32"/>
          <w:lang w:eastAsia="zh-CN"/>
        </w:rPr>
        <w:t>气瓶</w:t>
      </w:r>
      <w:r>
        <w:rPr>
          <w:rFonts w:hint="eastAsia" w:ascii="宋体" w:hAnsi="宋体" w:eastAsia="宋体" w:cs="宋体"/>
          <w:sz w:val="32"/>
          <w:szCs w:val="32"/>
        </w:rPr>
        <w:t>安全</w:t>
      </w:r>
      <w:r>
        <w:rPr>
          <w:rFonts w:hint="eastAsia" w:ascii="宋体" w:hAnsi="宋体" w:eastAsia="宋体" w:cs="宋体"/>
          <w:sz w:val="32"/>
          <w:szCs w:val="32"/>
          <w:lang w:val="en-US" w:eastAsia="zh-CN"/>
        </w:rPr>
        <w:t>评定</w:t>
      </w:r>
      <w:r>
        <w:rPr>
          <w:rFonts w:hint="eastAsia" w:ascii="宋体" w:hAnsi="宋体" w:eastAsia="宋体" w:cs="宋体"/>
          <w:sz w:val="32"/>
          <w:szCs w:val="32"/>
        </w:rPr>
        <w:t>提供了科学指导，对</w:t>
      </w:r>
      <w:r>
        <w:rPr>
          <w:rFonts w:hint="eastAsia" w:ascii="宋体" w:hAnsi="宋体" w:eastAsia="宋体" w:cs="宋体"/>
          <w:sz w:val="32"/>
          <w:szCs w:val="32"/>
          <w:lang w:val="en-US" w:eastAsia="zh-CN"/>
        </w:rPr>
        <w:t>气瓶</w:t>
      </w:r>
      <w:r>
        <w:rPr>
          <w:rFonts w:hint="eastAsia" w:ascii="宋体" w:hAnsi="宋体" w:eastAsia="宋体" w:cs="宋体"/>
          <w:sz w:val="32"/>
          <w:szCs w:val="32"/>
        </w:rPr>
        <w:t>检</w:t>
      </w:r>
      <w:r>
        <w:rPr>
          <w:rFonts w:hint="eastAsia" w:ascii="宋体" w:hAnsi="宋体" w:eastAsia="宋体" w:cs="宋体"/>
          <w:sz w:val="32"/>
          <w:szCs w:val="32"/>
          <w:lang w:val="en-US" w:eastAsia="zh-CN"/>
        </w:rPr>
        <w:t>验</w:t>
      </w:r>
      <w:r>
        <w:rPr>
          <w:rFonts w:hint="eastAsia" w:ascii="宋体" w:hAnsi="宋体" w:eastAsia="宋体" w:cs="宋体"/>
          <w:sz w:val="32"/>
          <w:szCs w:val="32"/>
        </w:rPr>
        <w:t>机构、生产企业提供了更新、更全面、更科学的技术支持，对保</w:t>
      </w:r>
      <w:r>
        <w:rPr>
          <w:rFonts w:hint="eastAsia" w:ascii="宋体" w:hAnsi="宋体" w:eastAsia="宋体" w:cs="宋体"/>
          <w:sz w:val="32"/>
          <w:szCs w:val="32"/>
          <w:lang w:val="en-US" w:eastAsia="zh-CN"/>
        </w:rPr>
        <w:t>证气瓶使用安全</w:t>
      </w:r>
      <w:r>
        <w:rPr>
          <w:rFonts w:hint="eastAsia" w:ascii="宋体" w:hAnsi="宋体" w:eastAsia="宋体" w:cs="宋体"/>
          <w:sz w:val="32"/>
          <w:szCs w:val="32"/>
        </w:rPr>
        <w:t>，</w:t>
      </w:r>
      <w:r>
        <w:rPr>
          <w:rFonts w:hint="eastAsia" w:ascii="宋体" w:hAnsi="宋体" w:eastAsia="宋体" w:cs="宋体"/>
          <w:sz w:val="32"/>
          <w:szCs w:val="32"/>
          <w:lang w:val="en-US" w:eastAsia="zh-CN"/>
        </w:rPr>
        <w:t>促进</w:t>
      </w:r>
      <w:r>
        <w:rPr>
          <w:rFonts w:hint="eastAsia" w:ascii="宋体" w:hAnsi="宋体" w:eastAsia="宋体" w:cs="宋体"/>
          <w:sz w:val="32"/>
          <w:szCs w:val="32"/>
        </w:rPr>
        <w:t>地方经济社会全面发展等方面起到积极作用。</w:t>
      </w:r>
    </w:p>
    <w:p>
      <w:pPr>
        <w:spacing w:before="120" w:beforeLines="50" w:line="360" w:lineRule="auto"/>
        <w:rPr>
          <w:rFonts w:ascii="Times New Roman" w:hAnsi="Times New Roman" w:cs="Times New Roman"/>
          <w:sz w:val="32"/>
          <w:szCs w:val="32"/>
        </w:rPr>
      </w:pPr>
      <w:r>
        <w:rPr>
          <w:rFonts w:ascii="Times New Roman" w:cs="Times New Roman" w:hAnsiTheme="minorEastAsia"/>
          <w:b/>
          <w:sz w:val="32"/>
          <w:szCs w:val="32"/>
        </w:rPr>
        <w:t>五</w:t>
      </w:r>
      <w:r>
        <w:rPr>
          <w:rFonts w:hint="eastAsia" w:ascii="Times New Roman" w:cs="Times New Roman" w:hAnsiTheme="minorEastAsia"/>
          <w:b/>
          <w:sz w:val="32"/>
          <w:szCs w:val="32"/>
          <w:lang w:eastAsia="zh-CN"/>
        </w:rPr>
        <w:t>、</w:t>
      </w:r>
      <w:r>
        <w:rPr>
          <w:rFonts w:ascii="Times New Roman" w:cs="Times New Roman" w:hAnsiTheme="minorEastAsia"/>
          <w:b/>
          <w:sz w:val="32"/>
          <w:szCs w:val="32"/>
        </w:rPr>
        <w:t>国内外现行相关法律</w:t>
      </w:r>
      <w:r>
        <w:rPr>
          <w:rFonts w:ascii="Times New Roman" w:cs="Times New Roman" w:hAnsiTheme="minorEastAsia"/>
          <w:sz w:val="32"/>
          <w:szCs w:val="32"/>
        </w:rPr>
        <w:t>、</w:t>
      </w:r>
      <w:r>
        <w:rPr>
          <w:rFonts w:ascii="Times New Roman" w:cs="Times New Roman" w:hAnsiTheme="minorEastAsia"/>
          <w:b/>
          <w:sz w:val="32"/>
          <w:szCs w:val="32"/>
        </w:rPr>
        <w:t>法规和标准情况</w:t>
      </w:r>
    </w:p>
    <w:p>
      <w:pPr>
        <w:spacing w:line="360" w:lineRule="auto"/>
        <w:ind w:firstLine="640" w:firstLineChars="200"/>
        <w:jc w:val="both"/>
        <w:rPr>
          <w:rFonts w:ascii="Times New Roman" w:hAnsi="Times New Roman" w:eastAsia="宋体" w:cs="Times New Roman"/>
          <w:color w:val="000000"/>
          <w:sz w:val="32"/>
          <w:szCs w:val="32"/>
        </w:rPr>
      </w:pPr>
      <w:r>
        <w:rPr>
          <w:rFonts w:hint="eastAsia" w:ascii="Times New Roman" w:hAnsi="Times New Roman" w:eastAsia="宋体" w:cs="Times New Roman"/>
          <w:color w:val="000000"/>
          <w:sz w:val="32"/>
          <w:szCs w:val="32"/>
        </w:rPr>
        <w:t xml:space="preserve"> 国家市场监督管理总局于202</w:t>
      </w:r>
      <w:r>
        <w:rPr>
          <w:rFonts w:hint="eastAsia" w:ascii="Times New Roman" w:hAnsi="Times New Roman" w:eastAsia="宋体" w:cs="Times New Roman"/>
          <w:color w:val="000000"/>
          <w:sz w:val="32"/>
          <w:szCs w:val="32"/>
          <w:lang w:val="en-US" w:eastAsia="zh-CN"/>
        </w:rPr>
        <w:t>1</w:t>
      </w:r>
      <w:r>
        <w:rPr>
          <w:rFonts w:hint="eastAsia" w:ascii="Times New Roman" w:hAnsi="Times New Roman" w:eastAsia="宋体" w:cs="Times New Roman"/>
          <w:color w:val="000000"/>
          <w:sz w:val="32"/>
          <w:szCs w:val="32"/>
        </w:rPr>
        <w:t>年1月</w:t>
      </w:r>
      <w:r>
        <w:rPr>
          <w:rFonts w:hint="eastAsia" w:ascii="Times New Roman" w:hAnsi="Times New Roman" w:eastAsia="宋体" w:cs="Times New Roman"/>
          <w:color w:val="000000"/>
          <w:sz w:val="32"/>
          <w:szCs w:val="32"/>
          <w:lang w:val="en-US" w:eastAsia="zh-CN"/>
        </w:rPr>
        <w:t>4</w:t>
      </w:r>
      <w:r>
        <w:rPr>
          <w:rFonts w:hint="eastAsia" w:ascii="Times New Roman" w:hAnsi="Times New Roman" w:eastAsia="宋体" w:cs="Times New Roman"/>
          <w:color w:val="000000"/>
          <w:sz w:val="32"/>
          <w:szCs w:val="32"/>
        </w:rPr>
        <w:t xml:space="preserve">日发布了TSG </w:t>
      </w:r>
      <w:r>
        <w:rPr>
          <w:rFonts w:hint="eastAsia" w:ascii="Times New Roman" w:hAnsi="Times New Roman" w:eastAsia="宋体" w:cs="Times New Roman"/>
          <w:color w:val="000000"/>
          <w:sz w:val="32"/>
          <w:szCs w:val="32"/>
          <w:lang w:val="en-US" w:eastAsia="zh-CN"/>
        </w:rPr>
        <w:t>23</w:t>
      </w:r>
      <w:r>
        <w:rPr>
          <w:rFonts w:hint="eastAsia" w:ascii="Times New Roman" w:hAnsi="Times New Roman" w:eastAsia="宋体" w:cs="Times New Roman"/>
          <w:color w:val="000000"/>
          <w:sz w:val="32"/>
          <w:szCs w:val="32"/>
        </w:rPr>
        <w:t>-202</w:t>
      </w:r>
      <w:r>
        <w:rPr>
          <w:rFonts w:hint="eastAsia" w:ascii="Times New Roman" w:hAnsi="Times New Roman" w:eastAsia="宋体" w:cs="Times New Roman"/>
          <w:color w:val="000000"/>
          <w:sz w:val="32"/>
          <w:szCs w:val="32"/>
          <w:lang w:val="en-US" w:eastAsia="zh-CN"/>
        </w:rPr>
        <w:t>1</w:t>
      </w:r>
      <w:r>
        <w:rPr>
          <w:rFonts w:hint="eastAsia" w:ascii="Times New Roman" w:hAnsi="Times New Roman" w:eastAsia="宋体" w:cs="Times New Roman"/>
          <w:color w:val="000000"/>
          <w:sz w:val="32"/>
          <w:szCs w:val="32"/>
        </w:rPr>
        <w:t>《</w:t>
      </w:r>
      <w:r>
        <w:rPr>
          <w:rFonts w:hint="eastAsia" w:ascii="Times New Roman" w:hAnsi="Times New Roman" w:eastAsia="宋体" w:cs="Times New Roman"/>
          <w:color w:val="000000"/>
          <w:sz w:val="32"/>
          <w:szCs w:val="32"/>
          <w:lang w:val="en-US" w:eastAsia="zh-CN"/>
        </w:rPr>
        <w:t>气瓶安全技术规程</w:t>
      </w:r>
      <w:r>
        <w:rPr>
          <w:rFonts w:hint="eastAsia" w:ascii="Times New Roman" w:hAnsi="Times New Roman" w:eastAsia="宋体" w:cs="Times New Roman"/>
          <w:color w:val="000000"/>
          <w:sz w:val="32"/>
          <w:szCs w:val="32"/>
        </w:rPr>
        <w:t>》，</w:t>
      </w:r>
      <w:r>
        <w:rPr>
          <w:rFonts w:hint="eastAsia" w:cs="Times New Roman" w:hAnsiTheme="minorEastAsia"/>
          <w:sz w:val="32"/>
          <w:szCs w:val="32"/>
          <w:lang w:val="en-US" w:eastAsia="zh-CN"/>
        </w:rPr>
        <w:t>通过安全评定，</w:t>
      </w:r>
      <w:r>
        <w:rPr>
          <w:rFonts w:hint="eastAsia" w:ascii="Times New Roman" w:cs="Times New Roman" w:hAnsiTheme="minorEastAsia"/>
          <w:sz w:val="32"/>
          <w:szCs w:val="32"/>
          <w:lang w:val="en-US" w:eastAsia="zh-CN"/>
        </w:rPr>
        <w:t>钢质无缝气瓶或铝合金气瓶实际使用年限可延长至30年，燃气气瓶使用年限使用年限可以延长至12年</w:t>
      </w:r>
      <w:r>
        <w:rPr>
          <w:rFonts w:hint="eastAsia" w:cs="Times New Roman" w:hAnsiTheme="minorEastAsia"/>
          <w:sz w:val="32"/>
          <w:szCs w:val="32"/>
          <w:lang w:val="en-US" w:eastAsia="zh-CN"/>
        </w:rPr>
        <w:t>，目前对</w:t>
      </w:r>
      <w:r>
        <w:rPr>
          <w:rFonts w:hint="eastAsia" w:ascii="Times New Roman" w:cs="Times New Roman" w:hAnsiTheme="minorEastAsia"/>
          <w:sz w:val="32"/>
          <w:szCs w:val="32"/>
          <w:lang w:val="en-US" w:eastAsia="zh-CN"/>
        </w:rPr>
        <w:t>钢质无缝气瓶或铝合金气瓶</w:t>
      </w:r>
      <w:r>
        <w:rPr>
          <w:rFonts w:hint="eastAsia" w:cs="Times New Roman" w:hAnsiTheme="minorEastAsia"/>
          <w:sz w:val="32"/>
          <w:szCs w:val="32"/>
          <w:lang w:val="en-US" w:eastAsia="zh-CN"/>
        </w:rPr>
        <w:t>开展安全评定确定安全评定周期，</w:t>
      </w:r>
      <w:r>
        <w:rPr>
          <w:rFonts w:hint="eastAsia" w:ascii="Times New Roman" w:hAnsi="Times New Roman" w:eastAsia="宋体" w:cs="Times New Roman"/>
          <w:color w:val="000000"/>
          <w:sz w:val="32"/>
          <w:szCs w:val="32"/>
        </w:rPr>
        <w:t>在全国特种设备行业尚为首创，这也是湖南省特种设备行业为积极响应国家相关政策，执行相关法律法规规章，急行业之需，而及时制定的团体标准。</w:t>
      </w:r>
    </w:p>
    <w:p>
      <w:pPr>
        <w:spacing w:line="360" w:lineRule="auto"/>
        <w:rPr>
          <w:rFonts w:ascii="Times New Roman" w:hAnsi="Times New Roman" w:cs="Times New Roman"/>
          <w:sz w:val="32"/>
          <w:szCs w:val="32"/>
        </w:rPr>
      </w:pPr>
      <w:r>
        <w:rPr>
          <w:rFonts w:ascii="Times New Roman" w:cs="Times New Roman" w:hAnsiTheme="minorEastAsia"/>
          <w:b/>
          <w:sz w:val="32"/>
          <w:szCs w:val="32"/>
        </w:rPr>
        <w:t>六</w:t>
      </w:r>
      <w:r>
        <w:rPr>
          <w:rFonts w:hint="eastAsia" w:ascii="Times New Roman" w:cs="Times New Roman" w:hAnsiTheme="minorEastAsia"/>
          <w:b/>
          <w:sz w:val="32"/>
          <w:szCs w:val="32"/>
          <w:lang w:eastAsia="zh-CN"/>
        </w:rPr>
        <w:t>、</w:t>
      </w:r>
      <w:r>
        <w:rPr>
          <w:rFonts w:ascii="Times New Roman" w:cs="Times New Roman" w:hAnsiTheme="minorEastAsia"/>
          <w:b/>
          <w:sz w:val="32"/>
          <w:szCs w:val="32"/>
        </w:rPr>
        <w:t>重大意见分歧及处理结果</w:t>
      </w:r>
    </w:p>
    <w:p>
      <w:pPr>
        <w:widowControl w:val="0"/>
        <w:adjustRightInd/>
        <w:snapToGrid/>
        <w:spacing w:line="360" w:lineRule="auto"/>
        <w:ind w:firstLine="640" w:firstLineChars="200"/>
        <w:jc w:val="both"/>
        <w:rPr>
          <w:rFonts w:ascii="Times New Roman" w:hAnsi="Times New Roman" w:eastAsia="宋体" w:cs="Times New Roman"/>
          <w:color w:val="000000"/>
          <w:sz w:val="32"/>
          <w:szCs w:val="32"/>
        </w:rPr>
      </w:pPr>
      <w:r>
        <w:rPr>
          <w:rFonts w:ascii="Times New Roman" w:hAnsi="Times New Roman" w:eastAsia="宋体" w:cs="Times New Roman"/>
          <w:color w:val="000000"/>
          <w:sz w:val="32"/>
          <w:szCs w:val="32"/>
        </w:rPr>
        <w:t>本标准是项目组在开展调研以及查阅、收集现有法规标准和技术资料的基础上，充分调研和论证后形成了标准草案，在广泛征求全省</w:t>
      </w:r>
      <w:r>
        <w:rPr>
          <w:rFonts w:hint="eastAsia" w:ascii="Times New Roman" w:hAnsi="Times New Roman" w:eastAsia="宋体" w:cs="Times New Roman"/>
          <w:color w:val="000000"/>
          <w:kern w:val="2"/>
          <w:sz w:val="32"/>
          <w:szCs w:val="32"/>
        </w:rPr>
        <w:t>特种设备监察机构、检验检测机构、制造生产及充装单位</w:t>
      </w:r>
      <w:r>
        <w:rPr>
          <w:rFonts w:ascii="Times New Roman" w:hAnsi="Times New Roman" w:eastAsia="宋体" w:cs="Times New Roman"/>
          <w:color w:val="000000"/>
          <w:sz w:val="32"/>
          <w:szCs w:val="32"/>
        </w:rPr>
        <w:t>的意见，逐步修改和完善而成，没有重大意见分歧。</w:t>
      </w:r>
    </w:p>
    <w:p>
      <w:pPr>
        <w:spacing w:line="360" w:lineRule="auto"/>
        <w:rPr>
          <w:rFonts w:ascii="Times New Roman" w:hAnsi="Times New Roman" w:cs="Times New Roman"/>
          <w:b/>
          <w:sz w:val="32"/>
          <w:szCs w:val="32"/>
        </w:rPr>
      </w:pPr>
      <w:r>
        <w:rPr>
          <w:rFonts w:ascii="Times New Roman" w:cs="Times New Roman" w:hAnsiTheme="minorEastAsia"/>
          <w:b/>
          <w:sz w:val="32"/>
          <w:szCs w:val="32"/>
        </w:rPr>
        <w:t>七</w:t>
      </w:r>
      <w:r>
        <w:rPr>
          <w:rFonts w:hint="eastAsia" w:ascii="Times New Roman" w:cs="Times New Roman" w:hAnsiTheme="minorEastAsia"/>
          <w:b/>
          <w:sz w:val="32"/>
          <w:szCs w:val="32"/>
          <w:lang w:eastAsia="zh-CN"/>
        </w:rPr>
        <w:t>、</w:t>
      </w:r>
      <w:r>
        <w:rPr>
          <w:rFonts w:ascii="Times New Roman" w:cs="Times New Roman" w:hAnsiTheme="minorEastAsia"/>
          <w:b/>
          <w:sz w:val="32"/>
          <w:szCs w:val="32"/>
        </w:rPr>
        <w:t>实施地方标准要求和措施建议</w:t>
      </w:r>
    </w:p>
    <w:p>
      <w:pPr>
        <w:spacing w:line="360" w:lineRule="auto"/>
        <w:ind w:firstLine="640" w:firstLineChars="200"/>
        <w:rPr>
          <w:rFonts w:ascii="Times New Roman" w:cs="Times New Roman" w:hAnsiTheme="minorEastAsia"/>
          <w:sz w:val="32"/>
          <w:szCs w:val="32"/>
        </w:rPr>
      </w:pPr>
      <w:r>
        <w:rPr>
          <w:rFonts w:ascii="Times New Roman" w:cs="Times New Roman" w:hAnsiTheme="minorEastAsia"/>
          <w:sz w:val="32"/>
          <w:szCs w:val="32"/>
        </w:rPr>
        <w:t>建议在本标准颁布后，</w:t>
      </w:r>
      <w:r>
        <w:rPr>
          <w:rFonts w:hint="eastAsia" w:ascii="Times New Roman" w:cs="Times New Roman" w:hAnsiTheme="minorEastAsia"/>
          <w:sz w:val="32"/>
          <w:szCs w:val="32"/>
        </w:rPr>
        <w:t>在行业内</w:t>
      </w:r>
      <w:r>
        <w:rPr>
          <w:rFonts w:ascii="Times New Roman" w:cs="Times New Roman" w:hAnsiTheme="minorEastAsia"/>
          <w:sz w:val="32"/>
          <w:szCs w:val="32"/>
        </w:rPr>
        <w:t>及时组织</w:t>
      </w:r>
      <w:r>
        <w:rPr>
          <w:rFonts w:hint="eastAsia" w:ascii="Times New Roman" w:hAnsi="Times New Roman" w:eastAsia="宋体" w:cs="Times New Roman"/>
          <w:color w:val="000000"/>
          <w:kern w:val="2"/>
          <w:sz w:val="32"/>
          <w:szCs w:val="32"/>
        </w:rPr>
        <w:t>特种设备监察机构、</w:t>
      </w:r>
      <w:r>
        <w:rPr>
          <w:rFonts w:hint="eastAsia" w:ascii="Times New Roman" w:hAnsi="Times New Roman" w:eastAsia="宋体" w:cs="Times New Roman"/>
          <w:color w:val="000000"/>
          <w:kern w:val="2"/>
          <w:sz w:val="32"/>
          <w:szCs w:val="32"/>
          <w:lang w:val="en-US" w:eastAsia="zh-CN"/>
        </w:rPr>
        <w:t>气瓶检验机构</w:t>
      </w:r>
      <w:r>
        <w:rPr>
          <w:rFonts w:ascii="Times New Roman" w:cs="Times New Roman" w:hAnsiTheme="minorEastAsia"/>
          <w:sz w:val="32"/>
          <w:szCs w:val="32"/>
        </w:rPr>
        <w:t>，广泛</w:t>
      </w:r>
      <w:r>
        <w:rPr>
          <w:rFonts w:hint="eastAsia" w:ascii="Times New Roman" w:cs="Times New Roman" w:hAnsiTheme="minorEastAsia"/>
          <w:sz w:val="32"/>
          <w:szCs w:val="32"/>
        </w:rPr>
        <w:t>宣传《</w:t>
      </w:r>
      <w:r>
        <w:rPr>
          <w:rFonts w:hint="eastAsia" w:ascii="Times New Roman" w:cs="Times New Roman" w:hAnsiTheme="minorEastAsia"/>
          <w:sz w:val="32"/>
          <w:szCs w:val="32"/>
          <w:lang w:val="en-US" w:eastAsia="zh-CN"/>
        </w:rPr>
        <w:t>在用气瓶安全评定</w:t>
      </w:r>
      <w:r>
        <w:rPr>
          <w:rFonts w:hint="eastAsia" w:ascii="Times New Roman" w:cs="Times New Roman" w:hAnsiTheme="minorEastAsia"/>
          <w:sz w:val="32"/>
          <w:szCs w:val="32"/>
        </w:rPr>
        <w:t>》</w:t>
      </w:r>
      <w:r>
        <w:rPr>
          <w:rFonts w:ascii="Times New Roman" w:cs="Times New Roman" w:hAnsiTheme="minorEastAsia"/>
          <w:sz w:val="32"/>
          <w:szCs w:val="32"/>
        </w:rPr>
        <w:t>，同时举办有关本标准实施</w:t>
      </w:r>
      <w:r>
        <w:rPr>
          <w:rFonts w:hint="eastAsia" w:ascii="Times New Roman" w:cs="Times New Roman" w:hAnsiTheme="minorEastAsia"/>
          <w:sz w:val="32"/>
          <w:szCs w:val="32"/>
        </w:rPr>
        <w:t>宣贯</w:t>
      </w:r>
      <w:r>
        <w:rPr>
          <w:rFonts w:ascii="Times New Roman" w:cs="Times New Roman" w:hAnsiTheme="minorEastAsia"/>
          <w:sz w:val="32"/>
          <w:szCs w:val="32"/>
        </w:rPr>
        <w:t>班，促进该标准的应用与推广，</w:t>
      </w:r>
      <w:r>
        <w:rPr>
          <w:rFonts w:hint="eastAsia" w:ascii="Times New Roman" w:cs="Times New Roman" w:hAnsiTheme="minorEastAsia"/>
          <w:sz w:val="32"/>
          <w:szCs w:val="32"/>
        </w:rPr>
        <w:t>规范</w:t>
      </w:r>
      <w:r>
        <w:rPr>
          <w:rFonts w:hint="eastAsia" w:ascii="Times New Roman" w:cs="Times New Roman" w:hAnsiTheme="minorEastAsia"/>
          <w:sz w:val="32"/>
          <w:szCs w:val="32"/>
          <w:lang w:val="en-US" w:eastAsia="zh-CN"/>
        </w:rPr>
        <w:t>在用</w:t>
      </w:r>
      <w:r>
        <w:rPr>
          <w:rFonts w:hint="eastAsia" w:ascii="Times New Roman" w:cs="Times New Roman" w:hAnsiTheme="minorEastAsia"/>
          <w:sz w:val="32"/>
          <w:szCs w:val="32"/>
        </w:rPr>
        <w:t>气瓶</w:t>
      </w:r>
      <w:r>
        <w:rPr>
          <w:rFonts w:hint="eastAsia" w:ascii="Times New Roman" w:cs="Times New Roman" w:hAnsiTheme="minorEastAsia"/>
          <w:sz w:val="32"/>
          <w:szCs w:val="32"/>
          <w:lang w:val="en-US" w:eastAsia="zh-CN"/>
        </w:rPr>
        <w:t>安全评定</w:t>
      </w:r>
      <w:r>
        <w:rPr>
          <w:rFonts w:hint="eastAsia" w:ascii="Times New Roman" w:cs="Times New Roman" w:hAnsiTheme="minorEastAsia"/>
          <w:sz w:val="32"/>
          <w:szCs w:val="32"/>
        </w:rPr>
        <w:t>工作，建立气瓶充装、检验的长效安全管理机制，有效预防气瓶安全事故，为监管部门加强对气瓶检验安全管理提供技术支撑</w:t>
      </w:r>
      <w:r>
        <w:rPr>
          <w:rFonts w:hint="eastAsia" w:cs="Times New Roman" w:hAnsiTheme="minorEastAsia"/>
          <w:sz w:val="32"/>
          <w:szCs w:val="32"/>
          <w:lang w:eastAsia="zh-CN"/>
        </w:rPr>
        <w:t>，</w:t>
      </w:r>
      <w:r>
        <w:rPr>
          <w:rFonts w:ascii="Times New Roman" w:cs="Times New Roman" w:hAnsiTheme="minorEastAsia"/>
          <w:sz w:val="32"/>
          <w:szCs w:val="32"/>
        </w:rPr>
        <w:t>使</w:t>
      </w:r>
      <w:r>
        <w:rPr>
          <w:rFonts w:hint="eastAsia" w:ascii="Times New Roman" w:cs="Times New Roman" w:hAnsiTheme="minorEastAsia"/>
          <w:sz w:val="32"/>
          <w:szCs w:val="32"/>
        </w:rPr>
        <w:t>广大需求方</w:t>
      </w:r>
      <w:r>
        <w:rPr>
          <w:rFonts w:ascii="Times New Roman" w:cs="Times New Roman" w:hAnsiTheme="minorEastAsia"/>
          <w:sz w:val="32"/>
          <w:szCs w:val="32"/>
        </w:rPr>
        <w:t>充分了解本标准中相关的条款与要求，保障本标准在我省范围内顺利实施。</w:t>
      </w:r>
    </w:p>
    <w:p>
      <w:pPr>
        <w:spacing w:line="360" w:lineRule="auto"/>
        <w:ind w:firstLine="640" w:firstLineChars="200"/>
        <w:rPr>
          <w:rFonts w:ascii="Times New Roman" w:cs="Times New Roman" w:hAnsiTheme="minorEastAsia"/>
          <w:sz w:val="32"/>
          <w:szCs w:val="32"/>
        </w:rPr>
      </w:pPr>
    </w:p>
    <w:p>
      <w:pPr>
        <w:spacing w:line="360" w:lineRule="auto"/>
        <w:jc w:val="right"/>
        <w:rPr>
          <w:rFonts w:hint="eastAsia" w:ascii="Times New Roman" w:cs="Times New Roman" w:hAnsiTheme="minorEastAsia"/>
          <w:sz w:val="32"/>
          <w:szCs w:val="32"/>
        </w:rPr>
      </w:pPr>
      <w:r>
        <w:rPr>
          <w:rFonts w:hint="eastAsia" w:ascii="Times New Roman" w:cs="Times New Roman" w:hAnsiTheme="minorEastAsia"/>
          <w:sz w:val="32"/>
          <w:szCs w:val="32"/>
        </w:rPr>
        <w:t>《</w:t>
      </w:r>
      <w:r>
        <w:rPr>
          <w:rFonts w:hint="eastAsia" w:ascii="Times New Roman" w:cs="Times New Roman" w:hAnsiTheme="minorEastAsia"/>
          <w:sz w:val="32"/>
          <w:szCs w:val="32"/>
          <w:lang w:val="en-US" w:eastAsia="zh-CN"/>
        </w:rPr>
        <w:t>在用气瓶安全评定</w:t>
      </w:r>
      <w:r>
        <w:rPr>
          <w:rFonts w:hint="eastAsia" w:ascii="Times New Roman" w:cs="Times New Roman" w:hAnsiTheme="minorEastAsia"/>
          <w:sz w:val="32"/>
          <w:szCs w:val="32"/>
        </w:rPr>
        <w:t>》编制工作组</w:t>
      </w:r>
    </w:p>
    <w:p>
      <w:pPr>
        <w:spacing w:line="360" w:lineRule="auto"/>
        <w:jc w:val="center"/>
        <w:rPr>
          <w:rFonts w:hint="default" w:ascii="Times New Roman" w:cs="Times New Roman" w:hAnsiTheme="minorEastAsia" w:eastAsiaTheme="minorEastAsia"/>
          <w:sz w:val="32"/>
          <w:szCs w:val="32"/>
          <w:lang w:val="en-US" w:eastAsia="zh-CN"/>
        </w:rPr>
      </w:pPr>
      <w:r>
        <w:rPr>
          <w:rFonts w:hint="eastAsia" w:ascii="Times New Roman" w:cs="Times New Roman" w:hAnsiTheme="minorEastAsia"/>
          <w:sz w:val="32"/>
          <w:szCs w:val="32"/>
          <w:lang w:val="en-US" w:eastAsia="zh-CN"/>
        </w:rPr>
        <w:t xml:space="preserve">                     2024年7月17日</w:t>
      </w:r>
    </w:p>
    <w:p>
      <w:pPr>
        <w:widowControl w:val="0"/>
        <w:spacing w:line="360" w:lineRule="auto"/>
        <w:ind w:firstLine="800" w:firstLineChars="250"/>
        <w:jc w:val="both"/>
        <w:rPr>
          <w:rFonts w:hint="eastAsia" w:ascii="仿宋" w:hAnsi="仿宋" w:eastAsia="仿宋"/>
          <w:sz w:val="32"/>
          <w:szCs w:val="32"/>
        </w:rPr>
      </w:pPr>
    </w:p>
    <w:p>
      <w:pPr>
        <w:widowControl w:val="0"/>
        <w:spacing w:line="360" w:lineRule="auto"/>
        <w:ind w:firstLine="800" w:firstLineChars="250"/>
        <w:jc w:val="both"/>
        <w:rPr>
          <w:rFonts w:hint="eastAsia" w:ascii="仿宋" w:hAnsi="仿宋" w:eastAsia="仿宋"/>
          <w:sz w:val="32"/>
          <w:szCs w:val="32"/>
        </w:rPr>
      </w:pPr>
    </w:p>
    <w:p>
      <w:pPr>
        <w:widowControl w:val="0"/>
        <w:spacing w:line="360" w:lineRule="auto"/>
        <w:ind w:firstLine="800" w:firstLineChars="250"/>
        <w:jc w:val="both"/>
        <w:rPr>
          <w:rFonts w:hint="eastAsia" w:ascii="仿宋" w:hAnsi="仿宋" w:eastAsia="仿宋"/>
          <w:sz w:val="32"/>
          <w:szCs w:val="32"/>
        </w:rPr>
      </w:pPr>
    </w:p>
    <w:p>
      <w:pPr>
        <w:spacing w:line="520" w:lineRule="exact"/>
        <w:ind w:firstLine="4800" w:firstLineChars="1500"/>
        <w:rPr>
          <w:rFonts w:eastAsia="仿宋"/>
          <w:bCs/>
          <w:sz w:val="32"/>
          <w:szCs w:val="32"/>
        </w:rPr>
      </w:pPr>
    </w:p>
    <w:p>
      <w:pPr>
        <w:spacing w:line="520" w:lineRule="exact"/>
      </w:pPr>
    </w:p>
    <w:p>
      <w:pPr>
        <w:spacing w:line="360" w:lineRule="auto"/>
      </w:pPr>
    </w:p>
    <w:p>
      <w:pPr>
        <w:spacing w:line="360" w:lineRule="auto"/>
      </w:pPr>
    </w:p>
    <w:p>
      <w:pPr>
        <w:spacing w:line="360" w:lineRule="auto"/>
      </w:pPr>
    </w:p>
    <w:sectPr>
      <w:pgSz w:w="11906" w:h="16838"/>
      <w:pgMar w:top="1418" w:right="1134"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pStyle w:val="10"/>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NjkwODNhODAwZDlmYjhjMDZlZGNmYzI3YWRjMTQifQ=="/>
  </w:docVars>
  <w:rsids>
    <w:rsidRoot w:val="00F97961"/>
    <w:rsid w:val="0000344A"/>
    <w:rsid w:val="00016BEC"/>
    <w:rsid w:val="0003643E"/>
    <w:rsid w:val="00042E79"/>
    <w:rsid w:val="00051A3D"/>
    <w:rsid w:val="00055FF5"/>
    <w:rsid w:val="000611B4"/>
    <w:rsid w:val="000702A3"/>
    <w:rsid w:val="000713BD"/>
    <w:rsid w:val="00082E41"/>
    <w:rsid w:val="0009395B"/>
    <w:rsid w:val="000965D2"/>
    <w:rsid w:val="000A3345"/>
    <w:rsid w:val="000A3CE2"/>
    <w:rsid w:val="000A7001"/>
    <w:rsid w:val="000C6416"/>
    <w:rsid w:val="000D0896"/>
    <w:rsid w:val="000D5305"/>
    <w:rsid w:val="000E2A1C"/>
    <w:rsid w:val="000E3C8A"/>
    <w:rsid w:val="000E4075"/>
    <w:rsid w:val="000F5E7C"/>
    <w:rsid w:val="00103527"/>
    <w:rsid w:val="001067F8"/>
    <w:rsid w:val="00111E5B"/>
    <w:rsid w:val="001128A3"/>
    <w:rsid w:val="001130DA"/>
    <w:rsid w:val="001140FC"/>
    <w:rsid w:val="00136BD1"/>
    <w:rsid w:val="00141882"/>
    <w:rsid w:val="00142B7D"/>
    <w:rsid w:val="001468A8"/>
    <w:rsid w:val="00161016"/>
    <w:rsid w:val="001772BF"/>
    <w:rsid w:val="001944D5"/>
    <w:rsid w:val="00194B37"/>
    <w:rsid w:val="001A0FE2"/>
    <w:rsid w:val="001A3986"/>
    <w:rsid w:val="001B3ABA"/>
    <w:rsid w:val="001C0A67"/>
    <w:rsid w:val="001C117F"/>
    <w:rsid w:val="001C745D"/>
    <w:rsid w:val="001D42D1"/>
    <w:rsid w:val="001F7349"/>
    <w:rsid w:val="001F74C1"/>
    <w:rsid w:val="00201250"/>
    <w:rsid w:val="00204CA9"/>
    <w:rsid w:val="00213188"/>
    <w:rsid w:val="00224922"/>
    <w:rsid w:val="00241429"/>
    <w:rsid w:val="00266154"/>
    <w:rsid w:val="0027703A"/>
    <w:rsid w:val="00291482"/>
    <w:rsid w:val="002A0039"/>
    <w:rsid w:val="002B3370"/>
    <w:rsid w:val="002C263D"/>
    <w:rsid w:val="002C4A95"/>
    <w:rsid w:val="002C5F87"/>
    <w:rsid w:val="002F21FB"/>
    <w:rsid w:val="00303B50"/>
    <w:rsid w:val="00304C6A"/>
    <w:rsid w:val="00305284"/>
    <w:rsid w:val="00307802"/>
    <w:rsid w:val="0031311D"/>
    <w:rsid w:val="003232FB"/>
    <w:rsid w:val="00333B9D"/>
    <w:rsid w:val="00340C4C"/>
    <w:rsid w:val="003546A8"/>
    <w:rsid w:val="00371C6E"/>
    <w:rsid w:val="00373D69"/>
    <w:rsid w:val="00376C86"/>
    <w:rsid w:val="00384534"/>
    <w:rsid w:val="00391D32"/>
    <w:rsid w:val="003B2866"/>
    <w:rsid w:val="003C1CD5"/>
    <w:rsid w:val="003C6949"/>
    <w:rsid w:val="003D70ED"/>
    <w:rsid w:val="003D797F"/>
    <w:rsid w:val="004023F2"/>
    <w:rsid w:val="00406954"/>
    <w:rsid w:val="00431D97"/>
    <w:rsid w:val="00446AFA"/>
    <w:rsid w:val="004478FA"/>
    <w:rsid w:val="004604DF"/>
    <w:rsid w:val="00466DA3"/>
    <w:rsid w:val="0047179A"/>
    <w:rsid w:val="00473745"/>
    <w:rsid w:val="00474719"/>
    <w:rsid w:val="00475C27"/>
    <w:rsid w:val="004B39EC"/>
    <w:rsid w:val="004B5361"/>
    <w:rsid w:val="004C3374"/>
    <w:rsid w:val="004C6071"/>
    <w:rsid w:val="004D135F"/>
    <w:rsid w:val="004D1D33"/>
    <w:rsid w:val="004D1EF3"/>
    <w:rsid w:val="004D2016"/>
    <w:rsid w:val="004D7F09"/>
    <w:rsid w:val="004E0876"/>
    <w:rsid w:val="004E72CF"/>
    <w:rsid w:val="004F0534"/>
    <w:rsid w:val="00534D4F"/>
    <w:rsid w:val="00560773"/>
    <w:rsid w:val="00566EEE"/>
    <w:rsid w:val="00567877"/>
    <w:rsid w:val="00573BFC"/>
    <w:rsid w:val="005751E5"/>
    <w:rsid w:val="00583ACA"/>
    <w:rsid w:val="00592092"/>
    <w:rsid w:val="005A1517"/>
    <w:rsid w:val="005A4BE4"/>
    <w:rsid w:val="005B37BF"/>
    <w:rsid w:val="005B508D"/>
    <w:rsid w:val="005D06D9"/>
    <w:rsid w:val="005F3493"/>
    <w:rsid w:val="005F69B8"/>
    <w:rsid w:val="005F753A"/>
    <w:rsid w:val="00641BD0"/>
    <w:rsid w:val="00652589"/>
    <w:rsid w:val="00675437"/>
    <w:rsid w:val="00684DA0"/>
    <w:rsid w:val="006A06E0"/>
    <w:rsid w:val="006A428F"/>
    <w:rsid w:val="006B0B50"/>
    <w:rsid w:val="006C2DB5"/>
    <w:rsid w:val="006F5C54"/>
    <w:rsid w:val="0070178C"/>
    <w:rsid w:val="007147EA"/>
    <w:rsid w:val="007162D1"/>
    <w:rsid w:val="00717299"/>
    <w:rsid w:val="007201E8"/>
    <w:rsid w:val="00727709"/>
    <w:rsid w:val="007523A0"/>
    <w:rsid w:val="00755A32"/>
    <w:rsid w:val="007645F6"/>
    <w:rsid w:val="007750B1"/>
    <w:rsid w:val="00793CDF"/>
    <w:rsid w:val="007B0C26"/>
    <w:rsid w:val="007C7B4F"/>
    <w:rsid w:val="007D12A9"/>
    <w:rsid w:val="007D2A39"/>
    <w:rsid w:val="007F3D91"/>
    <w:rsid w:val="007F61B8"/>
    <w:rsid w:val="007F6633"/>
    <w:rsid w:val="007F7F7A"/>
    <w:rsid w:val="00804DBE"/>
    <w:rsid w:val="008116E4"/>
    <w:rsid w:val="0082688A"/>
    <w:rsid w:val="008333BF"/>
    <w:rsid w:val="008401ED"/>
    <w:rsid w:val="00853424"/>
    <w:rsid w:val="008846E5"/>
    <w:rsid w:val="00886AC7"/>
    <w:rsid w:val="0089370E"/>
    <w:rsid w:val="0089505D"/>
    <w:rsid w:val="008A0BD1"/>
    <w:rsid w:val="008B6699"/>
    <w:rsid w:val="008E6FEF"/>
    <w:rsid w:val="008F0364"/>
    <w:rsid w:val="008F79FD"/>
    <w:rsid w:val="009005F0"/>
    <w:rsid w:val="009030E5"/>
    <w:rsid w:val="0090493C"/>
    <w:rsid w:val="009104DE"/>
    <w:rsid w:val="009279AB"/>
    <w:rsid w:val="009312A6"/>
    <w:rsid w:val="00956593"/>
    <w:rsid w:val="00956606"/>
    <w:rsid w:val="00957DBF"/>
    <w:rsid w:val="00960235"/>
    <w:rsid w:val="0096043E"/>
    <w:rsid w:val="00964E3F"/>
    <w:rsid w:val="00975732"/>
    <w:rsid w:val="0098013A"/>
    <w:rsid w:val="009A68F0"/>
    <w:rsid w:val="009B4106"/>
    <w:rsid w:val="009B6ED9"/>
    <w:rsid w:val="009B7DFB"/>
    <w:rsid w:val="009C491F"/>
    <w:rsid w:val="009E708F"/>
    <w:rsid w:val="00A001D0"/>
    <w:rsid w:val="00A1023A"/>
    <w:rsid w:val="00A2289C"/>
    <w:rsid w:val="00A35811"/>
    <w:rsid w:val="00A473C1"/>
    <w:rsid w:val="00A50D2F"/>
    <w:rsid w:val="00A64579"/>
    <w:rsid w:val="00A6554A"/>
    <w:rsid w:val="00A65BD6"/>
    <w:rsid w:val="00A6621B"/>
    <w:rsid w:val="00A662FD"/>
    <w:rsid w:val="00A70FCA"/>
    <w:rsid w:val="00A901EC"/>
    <w:rsid w:val="00A978B3"/>
    <w:rsid w:val="00AA758F"/>
    <w:rsid w:val="00AB1B4D"/>
    <w:rsid w:val="00AB4492"/>
    <w:rsid w:val="00AB4FD5"/>
    <w:rsid w:val="00AB6F58"/>
    <w:rsid w:val="00AD199F"/>
    <w:rsid w:val="00AD6C93"/>
    <w:rsid w:val="00AF4857"/>
    <w:rsid w:val="00AF6489"/>
    <w:rsid w:val="00B0798E"/>
    <w:rsid w:val="00B1718B"/>
    <w:rsid w:val="00B2222A"/>
    <w:rsid w:val="00B254BC"/>
    <w:rsid w:val="00B62102"/>
    <w:rsid w:val="00B90A40"/>
    <w:rsid w:val="00B90A65"/>
    <w:rsid w:val="00B912BE"/>
    <w:rsid w:val="00B97669"/>
    <w:rsid w:val="00BA2EF3"/>
    <w:rsid w:val="00BA3DB4"/>
    <w:rsid w:val="00BA53BA"/>
    <w:rsid w:val="00BB242B"/>
    <w:rsid w:val="00BB3D41"/>
    <w:rsid w:val="00BB4C6F"/>
    <w:rsid w:val="00BC2D2C"/>
    <w:rsid w:val="00BC5377"/>
    <w:rsid w:val="00BC5F3A"/>
    <w:rsid w:val="00BD0890"/>
    <w:rsid w:val="00BE761C"/>
    <w:rsid w:val="00BF4818"/>
    <w:rsid w:val="00C05A31"/>
    <w:rsid w:val="00C35980"/>
    <w:rsid w:val="00C416A8"/>
    <w:rsid w:val="00C4585B"/>
    <w:rsid w:val="00C45906"/>
    <w:rsid w:val="00C52728"/>
    <w:rsid w:val="00C66892"/>
    <w:rsid w:val="00C67300"/>
    <w:rsid w:val="00C71EF4"/>
    <w:rsid w:val="00C7738F"/>
    <w:rsid w:val="00C846CE"/>
    <w:rsid w:val="00C90157"/>
    <w:rsid w:val="00C92A7B"/>
    <w:rsid w:val="00C956CE"/>
    <w:rsid w:val="00CA0849"/>
    <w:rsid w:val="00CA1FA5"/>
    <w:rsid w:val="00CB469D"/>
    <w:rsid w:val="00CD1F8A"/>
    <w:rsid w:val="00CD5955"/>
    <w:rsid w:val="00D0343C"/>
    <w:rsid w:val="00D13123"/>
    <w:rsid w:val="00D16C79"/>
    <w:rsid w:val="00D22C60"/>
    <w:rsid w:val="00D24921"/>
    <w:rsid w:val="00D47117"/>
    <w:rsid w:val="00D47388"/>
    <w:rsid w:val="00D529D8"/>
    <w:rsid w:val="00D634DF"/>
    <w:rsid w:val="00D848FB"/>
    <w:rsid w:val="00D93FA2"/>
    <w:rsid w:val="00DA03ED"/>
    <w:rsid w:val="00DB2F32"/>
    <w:rsid w:val="00DF091F"/>
    <w:rsid w:val="00DF794F"/>
    <w:rsid w:val="00E03A95"/>
    <w:rsid w:val="00E379E7"/>
    <w:rsid w:val="00E52D84"/>
    <w:rsid w:val="00E67AE3"/>
    <w:rsid w:val="00E714EA"/>
    <w:rsid w:val="00E72083"/>
    <w:rsid w:val="00E72667"/>
    <w:rsid w:val="00E75B17"/>
    <w:rsid w:val="00E818AB"/>
    <w:rsid w:val="00E8746F"/>
    <w:rsid w:val="00EA2B44"/>
    <w:rsid w:val="00EA46AD"/>
    <w:rsid w:val="00EB26B8"/>
    <w:rsid w:val="00EB43D9"/>
    <w:rsid w:val="00EC2A92"/>
    <w:rsid w:val="00ED3A04"/>
    <w:rsid w:val="00ED7A15"/>
    <w:rsid w:val="00EE096E"/>
    <w:rsid w:val="00EE5D0C"/>
    <w:rsid w:val="00EF61DA"/>
    <w:rsid w:val="00F075EE"/>
    <w:rsid w:val="00F14218"/>
    <w:rsid w:val="00F30916"/>
    <w:rsid w:val="00F43E2B"/>
    <w:rsid w:val="00F73279"/>
    <w:rsid w:val="00F73905"/>
    <w:rsid w:val="00F96DB3"/>
    <w:rsid w:val="00F97961"/>
    <w:rsid w:val="00FA4341"/>
    <w:rsid w:val="00FB2A5C"/>
    <w:rsid w:val="00FB3A52"/>
    <w:rsid w:val="00FC2A87"/>
    <w:rsid w:val="00FC4EF4"/>
    <w:rsid w:val="00FD00B9"/>
    <w:rsid w:val="00FD0982"/>
    <w:rsid w:val="00FD571F"/>
    <w:rsid w:val="00FF4193"/>
    <w:rsid w:val="405460A1"/>
    <w:rsid w:val="4A5E716F"/>
    <w:rsid w:val="57444C14"/>
    <w:rsid w:val="5B256E66"/>
    <w:rsid w:val="75DD3527"/>
    <w:rsid w:val="7F5A6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rFonts w:ascii="Times New Roman" w:hAnsi="Times New Roman" w:cs="Times New Roman"/>
      <w:kern w:val="0"/>
      <w:sz w:val="18"/>
      <w:szCs w:val="18"/>
    </w:rPr>
  </w:style>
  <w:style w:type="character" w:customStyle="1" w:styleId="9">
    <w:name w:val="页脚 Char"/>
    <w:basedOn w:val="6"/>
    <w:link w:val="2"/>
    <w:qFormat/>
    <w:uiPriority w:val="99"/>
    <w:rPr>
      <w:rFonts w:ascii="Times New Roman" w:hAnsi="Times New Roman" w:cs="Times New Roman"/>
      <w:kern w:val="0"/>
      <w:sz w:val="18"/>
      <w:szCs w:val="18"/>
    </w:rPr>
  </w:style>
  <w:style w:type="paragraph" w:customStyle="1" w:styleId="10">
    <w:name w:val="标准文件_数字编号列项（二级）"/>
    <w:qFormat/>
    <w:uiPriority w:val="0"/>
    <w:pPr>
      <w:numPr>
        <w:ilvl w:val="1"/>
        <w:numId w:val="1"/>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3879</Words>
  <Characters>3990</Characters>
  <Lines>31</Lines>
  <Paragraphs>8</Paragraphs>
  <TotalTime>2</TotalTime>
  <ScaleCrop>false</ScaleCrop>
  <LinksUpToDate>false</LinksUpToDate>
  <CharactersWithSpaces>4026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2019-12-24T14:36:00Z</dcterms:created>
  <dc:creator>sam</dc:creator>
  <cp:lastModifiedBy>雍漫江</cp:lastModifiedBy>
  <dcterms:modified xsi:type="dcterms:W3CDTF">2024-07-19T07:22:51Z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956EE9F7C5EE4F2A8940469710451F12</vt:lpwstr>
  </property>
</Properties>
</file>