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B1185">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60675B">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ED2468">
                    <w:t> </w:t>
                  </w:r>
                  <w:r w:rsidR="00ED2468">
                    <w:t> </w:t>
                  </w:r>
                  <w:r w:rsidR="00ED2468">
                    <w:t> </w:t>
                  </w:r>
                  <w:r w:rsidR="00ED2468">
                    <w:t> </w:t>
                  </w:r>
                  <w:r w:rsidR="00ED2468">
                    <w:t> </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ED2468">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D2468" w:rsidRPr="00ED2468">
        <w:rPr>
          <w:rFonts w:hint="eastAsia"/>
        </w:rPr>
        <w:t>特种设备使用单位安全管理人员执业能力评价</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ED2468">
        <w:rPr>
          <w:rFonts w:eastAsia="黑体" w:hint="eastAsia"/>
          <w:noProof/>
          <w:szCs w:val="28"/>
        </w:rPr>
        <w:t>点击此处添加标准名称的英文译名</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ED2468">
        <w:rPr>
          <w:noProof/>
          <w:sz w:val="21"/>
          <w:szCs w:val="28"/>
        </w:rPr>
        <w:t> </w:t>
      </w:r>
      <w:r w:rsidR="00ED2468">
        <w:rPr>
          <w:noProof/>
          <w:sz w:val="21"/>
          <w:szCs w:val="28"/>
        </w:rPr>
        <w:t> </w:t>
      </w:r>
      <w:r w:rsidR="00ED2468">
        <w:rPr>
          <w:noProof/>
          <w:sz w:val="21"/>
          <w:szCs w:val="28"/>
        </w:rPr>
        <w:t> </w:t>
      </w:r>
      <w:r w:rsidR="00ED2468">
        <w:rPr>
          <w:noProof/>
          <w:sz w:val="21"/>
          <w:szCs w:val="28"/>
        </w:rPr>
        <w:t> </w:t>
      </w:r>
      <w:r w:rsidR="00ED2468">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1502E9" w:rsidRDefault="001502E9" w:rsidP="001502E9">
      <w:pPr>
        <w:pStyle w:val="afffffc"/>
        <w:spacing w:after="360"/>
      </w:pPr>
      <w:bookmarkStart w:id="21" w:name="BookMark1"/>
      <w:r w:rsidRPr="001502E9">
        <w:rPr>
          <w:rFonts w:hint="eastAsia"/>
          <w:spacing w:val="320"/>
        </w:rPr>
        <w:lastRenderedPageBreak/>
        <w:t>目</w:t>
      </w:r>
      <w:r>
        <w:rPr>
          <w:rFonts w:hint="eastAsia"/>
        </w:rPr>
        <w:t>次</w:t>
      </w:r>
    </w:p>
    <w:p w:rsidR="001502E9" w:rsidRPr="001502E9" w:rsidRDefault="001502E9">
      <w:pPr>
        <w:pStyle w:val="10"/>
        <w:tabs>
          <w:tab w:val="right" w:leader="dot" w:pos="9344"/>
        </w:tabs>
        <w:rPr>
          <w:rFonts w:asciiTheme="minorHAnsi" w:eastAsiaTheme="minorEastAsia" w:hAnsiTheme="minorHAnsi" w:cstheme="minorBidi"/>
          <w:noProof/>
          <w:szCs w:val="22"/>
        </w:rPr>
      </w:pPr>
      <w:r w:rsidRPr="001502E9">
        <w:fldChar w:fldCharType="begin"/>
      </w:r>
      <w:r w:rsidRPr="001502E9">
        <w:instrText xml:space="preserve"> TOC \o "1-1" \h \t "标准文件_一级条标题,2,标准文件_附录一级条标题,2," </w:instrText>
      </w:r>
      <w:r w:rsidRPr="001502E9">
        <w:fldChar w:fldCharType="separate"/>
      </w:r>
      <w:hyperlink w:anchor="_Toc147762440" w:history="1">
        <w:r w:rsidRPr="001502E9">
          <w:rPr>
            <w:rStyle w:val="affffff7"/>
            <w:rFonts w:hint="eastAsia"/>
            <w:noProof/>
          </w:rPr>
          <w:t>前言</w:t>
        </w:r>
        <w:r w:rsidRPr="001502E9">
          <w:rPr>
            <w:noProof/>
          </w:rPr>
          <w:tab/>
        </w:r>
        <w:r w:rsidRPr="001502E9">
          <w:rPr>
            <w:noProof/>
          </w:rPr>
          <w:fldChar w:fldCharType="begin"/>
        </w:r>
        <w:r w:rsidRPr="001502E9">
          <w:rPr>
            <w:noProof/>
          </w:rPr>
          <w:instrText xml:space="preserve"> PAGEREF _Toc147762440 \h </w:instrText>
        </w:r>
        <w:r w:rsidRPr="001502E9">
          <w:rPr>
            <w:noProof/>
          </w:rPr>
        </w:r>
        <w:r w:rsidRPr="001502E9">
          <w:rPr>
            <w:noProof/>
          </w:rPr>
          <w:fldChar w:fldCharType="separate"/>
        </w:r>
        <w:r w:rsidRPr="001502E9">
          <w:rPr>
            <w:noProof/>
          </w:rPr>
          <w:t>II</w:t>
        </w:r>
        <w:r w:rsidRPr="001502E9">
          <w:rPr>
            <w:noProof/>
          </w:rPr>
          <w:fldChar w:fldCharType="end"/>
        </w:r>
      </w:hyperlink>
    </w:p>
    <w:p w:rsidR="001502E9" w:rsidRPr="001502E9" w:rsidRDefault="00120387">
      <w:pPr>
        <w:pStyle w:val="10"/>
        <w:tabs>
          <w:tab w:val="right" w:leader="dot" w:pos="9344"/>
        </w:tabs>
        <w:rPr>
          <w:rFonts w:asciiTheme="minorHAnsi" w:eastAsiaTheme="minorEastAsia" w:hAnsiTheme="minorHAnsi" w:cstheme="minorBidi"/>
          <w:noProof/>
          <w:szCs w:val="22"/>
        </w:rPr>
      </w:pPr>
      <w:hyperlink w:anchor="_Toc147762441" w:history="1">
        <w:r w:rsidR="001502E9" w:rsidRPr="001502E9">
          <w:rPr>
            <w:rStyle w:val="affffff7"/>
            <w:noProof/>
          </w:rPr>
          <w:t>1</w:t>
        </w:r>
        <w:r w:rsidR="001502E9">
          <w:rPr>
            <w:rStyle w:val="affffff7"/>
            <w:noProof/>
          </w:rPr>
          <w:t xml:space="preserve"> </w:t>
        </w:r>
        <w:r w:rsidR="001502E9" w:rsidRPr="001502E9">
          <w:rPr>
            <w:rStyle w:val="affffff7"/>
            <w:rFonts w:hint="eastAsia"/>
            <w:noProof/>
          </w:rPr>
          <w:t xml:space="preserve"> 范围</w:t>
        </w:r>
        <w:r w:rsidR="001502E9" w:rsidRPr="001502E9">
          <w:rPr>
            <w:noProof/>
          </w:rPr>
          <w:tab/>
        </w:r>
        <w:r w:rsidR="001502E9" w:rsidRPr="001502E9">
          <w:rPr>
            <w:noProof/>
          </w:rPr>
          <w:fldChar w:fldCharType="begin"/>
        </w:r>
        <w:r w:rsidR="001502E9" w:rsidRPr="001502E9">
          <w:rPr>
            <w:noProof/>
          </w:rPr>
          <w:instrText xml:space="preserve"> PAGEREF _Toc147762441 \h </w:instrText>
        </w:r>
        <w:r w:rsidR="001502E9" w:rsidRPr="001502E9">
          <w:rPr>
            <w:noProof/>
          </w:rPr>
        </w:r>
        <w:r w:rsidR="001502E9" w:rsidRPr="001502E9">
          <w:rPr>
            <w:noProof/>
          </w:rPr>
          <w:fldChar w:fldCharType="separate"/>
        </w:r>
        <w:r w:rsidR="001502E9" w:rsidRPr="001502E9">
          <w:rPr>
            <w:noProof/>
          </w:rPr>
          <w:t>1</w:t>
        </w:r>
        <w:r w:rsidR="001502E9" w:rsidRPr="001502E9">
          <w:rPr>
            <w:noProof/>
          </w:rPr>
          <w:fldChar w:fldCharType="end"/>
        </w:r>
      </w:hyperlink>
    </w:p>
    <w:p w:rsidR="001502E9" w:rsidRPr="001502E9" w:rsidRDefault="00120387">
      <w:pPr>
        <w:pStyle w:val="10"/>
        <w:tabs>
          <w:tab w:val="right" w:leader="dot" w:pos="9344"/>
        </w:tabs>
        <w:rPr>
          <w:rFonts w:asciiTheme="minorHAnsi" w:eastAsiaTheme="minorEastAsia" w:hAnsiTheme="minorHAnsi" w:cstheme="minorBidi"/>
          <w:noProof/>
          <w:szCs w:val="22"/>
        </w:rPr>
      </w:pPr>
      <w:hyperlink w:anchor="_Toc147762442" w:history="1">
        <w:r w:rsidR="001502E9" w:rsidRPr="001502E9">
          <w:rPr>
            <w:rStyle w:val="affffff7"/>
            <w:noProof/>
          </w:rPr>
          <w:t>2</w:t>
        </w:r>
        <w:r w:rsidR="001502E9">
          <w:rPr>
            <w:rStyle w:val="affffff7"/>
            <w:noProof/>
          </w:rPr>
          <w:t xml:space="preserve"> </w:t>
        </w:r>
        <w:r w:rsidR="001502E9" w:rsidRPr="001502E9">
          <w:rPr>
            <w:rStyle w:val="affffff7"/>
            <w:rFonts w:hint="eastAsia"/>
            <w:noProof/>
          </w:rPr>
          <w:t xml:space="preserve"> 规范性引用文件</w:t>
        </w:r>
        <w:r w:rsidR="001502E9" w:rsidRPr="001502E9">
          <w:rPr>
            <w:noProof/>
          </w:rPr>
          <w:tab/>
        </w:r>
        <w:r w:rsidR="001502E9" w:rsidRPr="001502E9">
          <w:rPr>
            <w:noProof/>
          </w:rPr>
          <w:fldChar w:fldCharType="begin"/>
        </w:r>
        <w:r w:rsidR="001502E9" w:rsidRPr="001502E9">
          <w:rPr>
            <w:noProof/>
          </w:rPr>
          <w:instrText xml:space="preserve"> PAGEREF _Toc147762442 \h </w:instrText>
        </w:r>
        <w:r w:rsidR="001502E9" w:rsidRPr="001502E9">
          <w:rPr>
            <w:noProof/>
          </w:rPr>
        </w:r>
        <w:r w:rsidR="001502E9" w:rsidRPr="001502E9">
          <w:rPr>
            <w:noProof/>
          </w:rPr>
          <w:fldChar w:fldCharType="separate"/>
        </w:r>
        <w:r w:rsidR="001502E9" w:rsidRPr="001502E9">
          <w:rPr>
            <w:noProof/>
          </w:rPr>
          <w:t>1</w:t>
        </w:r>
        <w:r w:rsidR="001502E9" w:rsidRPr="001502E9">
          <w:rPr>
            <w:noProof/>
          </w:rPr>
          <w:fldChar w:fldCharType="end"/>
        </w:r>
      </w:hyperlink>
    </w:p>
    <w:p w:rsidR="001502E9" w:rsidRPr="001502E9" w:rsidRDefault="00120387">
      <w:pPr>
        <w:pStyle w:val="10"/>
        <w:tabs>
          <w:tab w:val="right" w:leader="dot" w:pos="9344"/>
        </w:tabs>
        <w:rPr>
          <w:rFonts w:asciiTheme="minorHAnsi" w:eastAsiaTheme="minorEastAsia" w:hAnsiTheme="minorHAnsi" w:cstheme="minorBidi"/>
          <w:noProof/>
          <w:szCs w:val="22"/>
        </w:rPr>
      </w:pPr>
      <w:hyperlink w:anchor="_Toc147762443" w:history="1">
        <w:r w:rsidR="001502E9" w:rsidRPr="001502E9">
          <w:rPr>
            <w:rStyle w:val="affffff7"/>
            <w:noProof/>
          </w:rPr>
          <w:t>3</w:t>
        </w:r>
        <w:r w:rsidR="001502E9">
          <w:rPr>
            <w:rStyle w:val="affffff7"/>
            <w:noProof/>
          </w:rPr>
          <w:t xml:space="preserve"> </w:t>
        </w:r>
        <w:r w:rsidR="001502E9" w:rsidRPr="001502E9">
          <w:rPr>
            <w:rStyle w:val="affffff7"/>
            <w:rFonts w:hint="eastAsia"/>
            <w:noProof/>
          </w:rPr>
          <w:t xml:space="preserve"> 术语和定义</w:t>
        </w:r>
        <w:r w:rsidR="001502E9" w:rsidRPr="001502E9">
          <w:rPr>
            <w:noProof/>
          </w:rPr>
          <w:tab/>
        </w:r>
        <w:r w:rsidR="001502E9" w:rsidRPr="001502E9">
          <w:rPr>
            <w:noProof/>
          </w:rPr>
          <w:fldChar w:fldCharType="begin"/>
        </w:r>
        <w:r w:rsidR="001502E9" w:rsidRPr="001502E9">
          <w:rPr>
            <w:noProof/>
          </w:rPr>
          <w:instrText xml:space="preserve"> PAGEREF _Toc147762443 \h </w:instrText>
        </w:r>
        <w:r w:rsidR="001502E9" w:rsidRPr="001502E9">
          <w:rPr>
            <w:noProof/>
          </w:rPr>
        </w:r>
        <w:r w:rsidR="001502E9" w:rsidRPr="001502E9">
          <w:rPr>
            <w:noProof/>
          </w:rPr>
          <w:fldChar w:fldCharType="separate"/>
        </w:r>
        <w:r w:rsidR="001502E9" w:rsidRPr="001502E9">
          <w:rPr>
            <w:noProof/>
          </w:rPr>
          <w:t>1</w:t>
        </w:r>
        <w:r w:rsidR="001502E9" w:rsidRPr="001502E9">
          <w:rPr>
            <w:noProof/>
          </w:rPr>
          <w:fldChar w:fldCharType="end"/>
        </w:r>
      </w:hyperlink>
    </w:p>
    <w:p w:rsidR="001502E9" w:rsidRPr="001502E9" w:rsidRDefault="00120387">
      <w:pPr>
        <w:pStyle w:val="10"/>
        <w:tabs>
          <w:tab w:val="right" w:leader="dot" w:pos="9344"/>
        </w:tabs>
        <w:rPr>
          <w:rFonts w:asciiTheme="minorHAnsi" w:eastAsiaTheme="minorEastAsia" w:hAnsiTheme="minorHAnsi" w:cstheme="minorBidi"/>
          <w:noProof/>
          <w:szCs w:val="22"/>
        </w:rPr>
      </w:pPr>
      <w:hyperlink w:anchor="_Toc147762444" w:history="1">
        <w:r w:rsidR="001502E9" w:rsidRPr="001502E9">
          <w:rPr>
            <w:rStyle w:val="affffff7"/>
            <w:noProof/>
          </w:rPr>
          <w:t>4</w:t>
        </w:r>
        <w:r w:rsidR="001502E9">
          <w:rPr>
            <w:rStyle w:val="affffff7"/>
            <w:noProof/>
          </w:rPr>
          <w:t xml:space="preserve"> </w:t>
        </w:r>
        <w:r w:rsidR="001502E9" w:rsidRPr="001502E9">
          <w:rPr>
            <w:rStyle w:val="affffff7"/>
            <w:rFonts w:hint="eastAsia"/>
            <w:noProof/>
          </w:rPr>
          <w:t xml:space="preserve"> 基本条件</w:t>
        </w:r>
        <w:r w:rsidR="001502E9" w:rsidRPr="001502E9">
          <w:rPr>
            <w:noProof/>
          </w:rPr>
          <w:tab/>
        </w:r>
        <w:r w:rsidR="001502E9" w:rsidRPr="001502E9">
          <w:rPr>
            <w:noProof/>
          </w:rPr>
          <w:fldChar w:fldCharType="begin"/>
        </w:r>
        <w:r w:rsidR="001502E9" w:rsidRPr="001502E9">
          <w:rPr>
            <w:noProof/>
          </w:rPr>
          <w:instrText xml:space="preserve"> PAGEREF _Toc147762444 \h </w:instrText>
        </w:r>
        <w:r w:rsidR="001502E9" w:rsidRPr="001502E9">
          <w:rPr>
            <w:noProof/>
          </w:rPr>
        </w:r>
        <w:r w:rsidR="001502E9" w:rsidRPr="001502E9">
          <w:rPr>
            <w:noProof/>
          </w:rPr>
          <w:fldChar w:fldCharType="separate"/>
        </w:r>
        <w:r w:rsidR="001502E9" w:rsidRPr="001502E9">
          <w:rPr>
            <w:noProof/>
          </w:rPr>
          <w:t>2</w:t>
        </w:r>
        <w:r w:rsidR="001502E9" w:rsidRPr="001502E9">
          <w:rPr>
            <w:noProof/>
          </w:rPr>
          <w:fldChar w:fldCharType="end"/>
        </w:r>
      </w:hyperlink>
    </w:p>
    <w:p w:rsidR="001502E9" w:rsidRPr="001502E9" w:rsidRDefault="00120387">
      <w:pPr>
        <w:pStyle w:val="10"/>
        <w:tabs>
          <w:tab w:val="right" w:leader="dot" w:pos="9344"/>
        </w:tabs>
        <w:rPr>
          <w:rFonts w:asciiTheme="minorHAnsi" w:eastAsiaTheme="minorEastAsia" w:hAnsiTheme="minorHAnsi" w:cstheme="minorBidi"/>
          <w:noProof/>
          <w:szCs w:val="22"/>
        </w:rPr>
      </w:pPr>
      <w:hyperlink w:anchor="_Toc147762445" w:history="1">
        <w:r w:rsidR="001502E9" w:rsidRPr="001502E9">
          <w:rPr>
            <w:rStyle w:val="affffff7"/>
            <w:noProof/>
          </w:rPr>
          <w:t>5</w:t>
        </w:r>
        <w:r w:rsidR="001502E9">
          <w:rPr>
            <w:rStyle w:val="affffff7"/>
            <w:noProof/>
          </w:rPr>
          <w:t xml:space="preserve"> </w:t>
        </w:r>
        <w:r w:rsidR="001502E9" w:rsidRPr="001502E9">
          <w:rPr>
            <w:rStyle w:val="affffff7"/>
            <w:rFonts w:hint="eastAsia"/>
            <w:noProof/>
          </w:rPr>
          <w:t xml:space="preserve"> 职业种类和职业等级</w:t>
        </w:r>
        <w:r w:rsidR="001502E9" w:rsidRPr="001502E9">
          <w:rPr>
            <w:noProof/>
          </w:rPr>
          <w:tab/>
        </w:r>
        <w:r w:rsidR="001502E9" w:rsidRPr="001502E9">
          <w:rPr>
            <w:noProof/>
          </w:rPr>
          <w:fldChar w:fldCharType="begin"/>
        </w:r>
        <w:r w:rsidR="001502E9" w:rsidRPr="001502E9">
          <w:rPr>
            <w:noProof/>
          </w:rPr>
          <w:instrText xml:space="preserve"> PAGEREF _Toc147762445 \h </w:instrText>
        </w:r>
        <w:r w:rsidR="001502E9" w:rsidRPr="001502E9">
          <w:rPr>
            <w:noProof/>
          </w:rPr>
        </w:r>
        <w:r w:rsidR="001502E9" w:rsidRPr="001502E9">
          <w:rPr>
            <w:noProof/>
          </w:rPr>
          <w:fldChar w:fldCharType="separate"/>
        </w:r>
        <w:r w:rsidR="001502E9" w:rsidRPr="001502E9">
          <w:rPr>
            <w:noProof/>
          </w:rPr>
          <w:t>2</w:t>
        </w:r>
        <w:r w:rsidR="001502E9" w:rsidRPr="001502E9">
          <w:rPr>
            <w:noProof/>
          </w:rPr>
          <w:fldChar w:fldCharType="end"/>
        </w:r>
      </w:hyperlink>
    </w:p>
    <w:p w:rsidR="001502E9" w:rsidRPr="001502E9" w:rsidRDefault="00120387">
      <w:pPr>
        <w:pStyle w:val="23"/>
        <w:rPr>
          <w:rFonts w:asciiTheme="minorHAnsi" w:eastAsiaTheme="minorEastAsia" w:hAnsiTheme="minorHAnsi" w:cstheme="minorBidi"/>
          <w:noProof/>
          <w:szCs w:val="22"/>
        </w:rPr>
      </w:pPr>
      <w:hyperlink w:anchor="_Toc147762446" w:history="1">
        <w:r w:rsidR="001502E9" w:rsidRPr="001502E9">
          <w:rPr>
            <w:rStyle w:val="affffff7"/>
            <w:noProof/>
            <w:lang w:bidi="ar"/>
            <w14:scene3d>
              <w14:camera w14:prst="orthographicFront"/>
              <w14:lightRig w14:rig="threePt" w14:dir="t">
                <w14:rot w14:lat="0" w14:lon="0" w14:rev="0"/>
              </w14:lightRig>
            </w14:scene3d>
          </w:rPr>
          <w:t>5.1</w:t>
        </w:r>
        <w:r w:rsidR="001502E9">
          <w:rPr>
            <w:rStyle w:val="affffff7"/>
            <w:noProof/>
            <w:lang w:bidi="ar"/>
            <w14:scene3d>
              <w14:camera w14:prst="orthographicFront"/>
              <w14:lightRig w14:rig="threePt" w14:dir="t">
                <w14:rot w14:lat="0" w14:lon="0" w14:rev="0"/>
              </w14:lightRig>
            </w14:scene3d>
          </w:rPr>
          <w:t xml:space="preserve"> </w:t>
        </w:r>
        <w:r w:rsidR="001502E9" w:rsidRPr="001502E9">
          <w:rPr>
            <w:rStyle w:val="affffff7"/>
            <w:rFonts w:hint="eastAsia"/>
            <w:noProof/>
            <w:lang w:bidi="ar"/>
          </w:rPr>
          <w:t xml:space="preserve"> 职业种类</w:t>
        </w:r>
        <w:r w:rsidR="001502E9" w:rsidRPr="001502E9">
          <w:rPr>
            <w:noProof/>
          </w:rPr>
          <w:tab/>
        </w:r>
        <w:r w:rsidR="001502E9" w:rsidRPr="001502E9">
          <w:rPr>
            <w:noProof/>
          </w:rPr>
          <w:fldChar w:fldCharType="begin"/>
        </w:r>
        <w:r w:rsidR="001502E9" w:rsidRPr="001502E9">
          <w:rPr>
            <w:noProof/>
          </w:rPr>
          <w:instrText xml:space="preserve"> PAGEREF _Toc147762446 \h </w:instrText>
        </w:r>
        <w:r w:rsidR="001502E9" w:rsidRPr="001502E9">
          <w:rPr>
            <w:noProof/>
          </w:rPr>
        </w:r>
        <w:r w:rsidR="001502E9" w:rsidRPr="001502E9">
          <w:rPr>
            <w:noProof/>
          </w:rPr>
          <w:fldChar w:fldCharType="separate"/>
        </w:r>
        <w:r w:rsidR="001502E9" w:rsidRPr="001502E9">
          <w:rPr>
            <w:noProof/>
          </w:rPr>
          <w:t>2</w:t>
        </w:r>
        <w:r w:rsidR="001502E9" w:rsidRPr="001502E9">
          <w:rPr>
            <w:noProof/>
          </w:rPr>
          <w:fldChar w:fldCharType="end"/>
        </w:r>
      </w:hyperlink>
    </w:p>
    <w:p w:rsidR="001502E9" w:rsidRPr="001502E9" w:rsidRDefault="00120387">
      <w:pPr>
        <w:pStyle w:val="23"/>
        <w:rPr>
          <w:rFonts w:asciiTheme="minorHAnsi" w:eastAsiaTheme="minorEastAsia" w:hAnsiTheme="minorHAnsi" w:cstheme="minorBidi"/>
          <w:noProof/>
          <w:szCs w:val="22"/>
        </w:rPr>
      </w:pPr>
      <w:hyperlink w:anchor="_Toc147762447" w:history="1">
        <w:r w:rsidR="001502E9" w:rsidRPr="001502E9">
          <w:rPr>
            <w:rStyle w:val="affffff7"/>
            <w:noProof/>
            <w:lang w:bidi="ar"/>
            <w14:scene3d>
              <w14:camera w14:prst="orthographicFront"/>
              <w14:lightRig w14:rig="threePt" w14:dir="t">
                <w14:rot w14:lat="0" w14:lon="0" w14:rev="0"/>
              </w14:lightRig>
            </w14:scene3d>
          </w:rPr>
          <w:t>5.2</w:t>
        </w:r>
        <w:r w:rsidR="001502E9">
          <w:rPr>
            <w:rStyle w:val="affffff7"/>
            <w:noProof/>
            <w:lang w:bidi="ar"/>
            <w14:scene3d>
              <w14:camera w14:prst="orthographicFront"/>
              <w14:lightRig w14:rig="threePt" w14:dir="t">
                <w14:rot w14:lat="0" w14:lon="0" w14:rev="0"/>
              </w14:lightRig>
            </w14:scene3d>
          </w:rPr>
          <w:t xml:space="preserve"> </w:t>
        </w:r>
        <w:r w:rsidR="001502E9" w:rsidRPr="001502E9">
          <w:rPr>
            <w:rStyle w:val="affffff7"/>
            <w:rFonts w:hint="eastAsia"/>
            <w:noProof/>
            <w:lang w:bidi="ar"/>
          </w:rPr>
          <w:t xml:space="preserve"> 职业等级</w:t>
        </w:r>
        <w:r w:rsidR="001502E9" w:rsidRPr="001502E9">
          <w:rPr>
            <w:noProof/>
          </w:rPr>
          <w:tab/>
        </w:r>
        <w:r w:rsidR="001502E9" w:rsidRPr="001502E9">
          <w:rPr>
            <w:noProof/>
          </w:rPr>
          <w:fldChar w:fldCharType="begin"/>
        </w:r>
        <w:r w:rsidR="001502E9" w:rsidRPr="001502E9">
          <w:rPr>
            <w:noProof/>
          </w:rPr>
          <w:instrText xml:space="preserve"> PAGEREF _Toc147762447 \h </w:instrText>
        </w:r>
        <w:r w:rsidR="001502E9" w:rsidRPr="001502E9">
          <w:rPr>
            <w:noProof/>
          </w:rPr>
        </w:r>
        <w:r w:rsidR="001502E9" w:rsidRPr="001502E9">
          <w:rPr>
            <w:noProof/>
          </w:rPr>
          <w:fldChar w:fldCharType="separate"/>
        </w:r>
        <w:r w:rsidR="001502E9" w:rsidRPr="001502E9">
          <w:rPr>
            <w:noProof/>
          </w:rPr>
          <w:t>3</w:t>
        </w:r>
        <w:r w:rsidR="001502E9" w:rsidRPr="001502E9">
          <w:rPr>
            <w:noProof/>
          </w:rPr>
          <w:fldChar w:fldCharType="end"/>
        </w:r>
      </w:hyperlink>
    </w:p>
    <w:p w:rsidR="001502E9" w:rsidRPr="001502E9" w:rsidRDefault="00120387">
      <w:pPr>
        <w:pStyle w:val="10"/>
        <w:tabs>
          <w:tab w:val="right" w:leader="dot" w:pos="9344"/>
        </w:tabs>
        <w:rPr>
          <w:rFonts w:asciiTheme="minorHAnsi" w:eastAsiaTheme="minorEastAsia" w:hAnsiTheme="minorHAnsi" w:cstheme="minorBidi"/>
          <w:noProof/>
          <w:szCs w:val="22"/>
        </w:rPr>
      </w:pPr>
      <w:hyperlink w:anchor="_Toc147762448" w:history="1">
        <w:r w:rsidR="001502E9" w:rsidRPr="001502E9">
          <w:rPr>
            <w:rStyle w:val="affffff7"/>
            <w:noProof/>
          </w:rPr>
          <w:t>6</w:t>
        </w:r>
        <w:r w:rsidR="001502E9">
          <w:rPr>
            <w:rStyle w:val="affffff7"/>
            <w:noProof/>
          </w:rPr>
          <w:t xml:space="preserve"> </w:t>
        </w:r>
        <w:r w:rsidR="001502E9" w:rsidRPr="001502E9">
          <w:rPr>
            <w:rStyle w:val="affffff7"/>
            <w:rFonts w:hint="eastAsia"/>
            <w:noProof/>
          </w:rPr>
          <w:t xml:space="preserve"> 能力评价方法</w:t>
        </w:r>
        <w:r w:rsidR="001502E9" w:rsidRPr="001502E9">
          <w:rPr>
            <w:noProof/>
          </w:rPr>
          <w:tab/>
        </w:r>
        <w:r w:rsidR="001502E9" w:rsidRPr="001502E9">
          <w:rPr>
            <w:noProof/>
          </w:rPr>
          <w:fldChar w:fldCharType="begin"/>
        </w:r>
        <w:r w:rsidR="001502E9" w:rsidRPr="001502E9">
          <w:rPr>
            <w:noProof/>
          </w:rPr>
          <w:instrText xml:space="preserve"> PAGEREF _Toc147762448 \h </w:instrText>
        </w:r>
        <w:r w:rsidR="001502E9" w:rsidRPr="001502E9">
          <w:rPr>
            <w:noProof/>
          </w:rPr>
        </w:r>
        <w:r w:rsidR="001502E9" w:rsidRPr="001502E9">
          <w:rPr>
            <w:noProof/>
          </w:rPr>
          <w:fldChar w:fldCharType="separate"/>
        </w:r>
        <w:r w:rsidR="001502E9" w:rsidRPr="001502E9">
          <w:rPr>
            <w:noProof/>
          </w:rPr>
          <w:t>3</w:t>
        </w:r>
        <w:r w:rsidR="001502E9" w:rsidRPr="001502E9">
          <w:rPr>
            <w:noProof/>
          </w:rPr>
          <w:fldChar w:fldCharType="end"/>
        </w:r>
      </w:hyperlink>
    </w:p>
    <w:p w:rsidR="001502E9" w:rsidRPr="001502E9" w:rsidRDefault="00120387">
      <w:pPr>
        <w:pStyle w:val="23"/>
        <w:rPr>
          <w:rFonts w:asciiTheme="minorHAnsi" w:eastAsiaTheme="minorEastAsia" w:hAnsiTheme="minorHAnsi" w:cstheme="minorBidi"/>
          <w:noProof/>
          <w:szCs w:val="22"/>
        </w:rPr>
      </w:pPr>
      <w:hyperlink w:anchor="_Toc147762449" w:history="1">
        <w:r w:rsidR="001502E9" w:rsidRPr="001502E9">
          <w:rPr>
            <w:rStyle w:val="affffff7"/>
            <w:noProof/>
            <w14:scene3d>
              <w14:camera w14:prst="orthographicFront"/>
              <w14:lightRig w14:rig="threePt" w14:dir="t">
                <w14:rot w14:lat="0" w14:lon="0" w14:rev="0"/>
              </w14:lightRig>
            </w14:scene3d>
          </w:rPr>
          <w:t>6.1</w:t>
        </w:r>
        <w:r w:rsidR="001502E9">
          <w:rPr>
            <w:rStyle w:val="affffff7"/>
            <w:noProof/>
            <w14:scene3d>
              <w14:camera w14:prst="orthographicFront"/>
              <w14:lightRig w14:rig="threePt" w14:dir="t">
                <w14:rot w14:lat="0" w14:lon="0" w14:rev="0"/>
              </w14:lightRig>
            </w14:scene3d>
          </w:rPr>
          <w:t xml:space="preserve"> </w:t>
        </w:r>
        <w:r w:rsidR="001502E9" w:rsidRPr="001502E9">
          <w:rPr>
            <w:rStyle w:val="affffff7"/>
            <w:rFonts w:hint="eastAsia"/>
            <w:noProof/>
          </w:rPr>
          <w:t xml:space="preserve"> 评价方式</w:t>
        </w:r>
        <w:r w:rsidR="001502E9" w:rsidRPr="001502E9">
          <w:rPr>
            <w:noProof/>
          </w:rPr>
          <w:tab/>
        </w:r>
        <w:r w:rsidR="001502E9" w:rsidRPr="001502E9">
          <w:rPr>
            <w:noProof/>
          </w:rPr>
          <w:fldChar w:fldCharType="begin"/>
        </w:r>
        <w:r w:rsidR="001502E9" w:rsidRPr="001502E9">
          <w:rPr>
            <w:noProof/>
          </w:rPr>
          <w:instrText xml:space="preserve"> PAGEREF _Toc147762449 \h </w:instrText>
        </w:r>
        <w:r w:rsidR="001502E9" w:rsidRPr="001502E9">
          <w:rPr>
            <w:noProof/>
          </w:rPr>
        </w:r>
        <w:r w:rsidR="001502E9" w:rsidRPr="001502E9">
          <w:rPr>
            <w:noProof/>
          </w:rPr>
          <w:fldChar w:fldCharType="separate"/>
        </w:r>
        <w:r w:rsidR="001502E9" w:rsidRPr="001502E9">
          <w:rPr>
            <w:noProof/>
          </w:rPr>
          <w:t>3</w:t>
        </w:r>
        <w:r w:rsidR="001502E9" w:rsidRPr="001502E9">
          <w:rPr>
            <w:noProof/>
          </w:rPr>
          <w:fldChar w:fldCharType="end"/>
        </w:r>
      </w:hyperlink>
    </w:p>
    <w:p w:rsidR="001502E9" w:rsidRPr="001502E9" w:rsidRDefault="00120387">
      <w:pPr>
        <w:pStyle w:val="23"/>
        <w:rPr>
          <w:rFonts w:asciiTheme="minorHAnsi" w:eastAsiaTheme="minorEastAsia" w:hAnsiTheme="minorHAnsi" w:cstheme="minorBidi"/>
          <w:noProof/>
          <w:szCs w:val="22"/>
        </w:rPr>
      </w:pPr>
      <w:hyperlink w:anchor="_Toc147762450" w:history="1">
        <w:r w:rsidR="001502E9" w:rsidRPr="001502E9">
          <w:rPr>
            <w:rStyle w:val="affffff7"/>
            <w:noProof/>
            <w14:scene3d>
              <w14:camera w14:prst="orthographicFront"/>
              <w14:lightRig w14:rig="threePt" w14:dir="t">
                <w14:rot w14:lat="0" w14:lon="0" w14:rev="0"/>
              </w14:lightRig>
            </w14:scene3d>
          </w:rPr>
          <w:t>6.2</w:t>
        </w:r>
        <w:r w:rsidR="001502E9">
          <w:rPr>
            <w:rStyle w:val="affffff7"/>
            <w:noProof/>
            <w14:scene3d>
              <w14:camera w14:prst="orthographicFront"/>
              <w14:lightRig w14:rig="threePt" w14:dir="t">
                <w14:rot w14:lat="0" w14:lon="0" w14:rev="0"/>
              </w14:lightRig>
            </w14:scene3d>
          </w:rPr>
          <w:t xml:space="preserve"> </w:t>
        </w:r>
        <w:r w:rsidR="001502E9" w:rsidRPr="001502E9">
          <w:rPr>
            <w:rStyle w:val="affffff7"/>
            <w:rFonts w:hint="eastAsia"/>
            <w:noProof/>
          </w:rPr>
          <w:t xml:space="preserve"> 评价内容</w:t>
        </w:r>
        <w:r w:rsidR="001502E9" w:rsidRPr="001502E9">
          <w:rPr>
            <w:noProof/>
          </w:rPr>
          <w:tab/>
        </w:r>
        <w:r w:rsidR="001502E9" w:rsidRPr="001502E9">
          <w:rPr>
            <w:noProof/>
          </w:rPr>
          <w:fldChar w:fldCharType="begin"/>
        </w:r>
        <w:r w:rsidR="001502E9" w:rsidRPr="001502E9">
          <w:rPr>
            <w:noProof/>
          </w:rPr>
          <w:instrText xml:space="preserve"> PAGEREF _Toc147762450 \h </w:instrText>
        </w:r>
        <w:r w:rsidR="001502E9" w:rsidRPr="001502E9">
          <w:rPr>
            <w:noProof/>
          </w:rPr>
        </w:r>
        <w:r w:rsidR="001502E9" w:rsidRPr="001502E9">
          <w:rPr>
            <w:noProof/>
          </w:rPr>
          <w:fldChar w:fldCharType="separate"/>
        </w:r>
        <w:r w:rsidR="001502E9" w:rsidRPr="001502E9">
          <w:rPr>
            <w:noProof/>
          </w:rPr>
          <w:t>3</w:t>
        </w:r>
        <w:r w:rsidR="001502E9" w:rsidRPr="001502E9">
          <w:rPr>
            <w:noProof/>
          </w:rPr>
          <w:fldChar w:fldCharType="end"/>
        </w:r>
      </w:hyperlink>
    </w:p>
    <w:p w:rsidR="001502E9" w:rsidRPr="001502E9" w:rsidRDefault="00120387">
      <w:pPr>
        <w:pStyle w:val="10"/>
        <w:tabs>
          <w:tab w:val="right" w:leader="dot" w:pos="9344"/>
        </w:tabs>
        <w:rPr>
          <w:rFonts w:asciiTheme="minorHAnsi" w:eastAsiaTheme="minorEastAsia" w:hAnsiTheme="minorHAnsi" w:cstheme="minorBidi"/>
          <w:noProof/>
          <w:szCs w:val="22"/>
        </w:rPr>
      </w:pPr>
      <w:hyperlink w:anchor="_Toc147762451" w:history="1">
        <w:r w:rsidR="001502E9" w:rsidRPr="001502E9">
          <w:rPr>
            <w:rStyle w:val="affffff7"/>
            <w:noProof/>
          </w:rPr>
          <w:t>7</w:t>
        </w:r>
        <w:r w:rsidR="001502E9">
          <w:rPr>
            <w:rStyle w:val="affffff7"/>
            <w:noProof/>
          </w:rPr>
          <w:t xml:space="preserve"> </w:t>
        </w:r>
        <w:r w:rsidR="001502E9" w:rsidRPr="001502E9">
          <w:rPr>
            <w:rStyle w:val="affffff7"/>
            <w:rFonts w:hint="eastAsia"/>
            <w:noProof/>
          </w:rPr>
          <w:t xml:space="preserve"> 能力提升方法</w:t>
        </w:r>
        <w:r w:rsidR="001502E9" w:rsidRPr="001502E9">
          <w:rPr>
            <w:noProof/>
          </w:rPr>
          <w:tab/>
        </w:r>
        <w:r w:rsidR="001502E9" w:rsidRPr="001502E9">
          <w:rPr>
            <w:noProof/>
          </w:rPr>
          <w:fldChar w:fldCharType="begin"/>
        </w:r>
        <w:r w:rsidR="001502E9" w:rsidRPr="001502E9">
          <w:rPr>
            <w:noProof/>
          </w:rPr>
          <w:instrText xml:space="preserve"> PAGEREF _Toc147762451 \h </w:instrText>
        </w:r>
        <w:r w:rsidR="001502E9" w:rsidRPr="001502E9">
          <w:rPr>
            <w:noProof/>
          </w:rPr>
        </w:r>
        <w:r w:rsidR="001502E9" w:rsidRPr="001502E9">
          <w:rPr>
            <w:noProof/>
          </w:rPr>
          <w:fldChar w:fldCharType="separate"/>
        </w:r>
        <w:r w:rsidR="001502E9" w:rsidRPr="001502E9">
          <w:rPr>
            <w:noProof/>
          </w:rPr>
          <w:t>4</w:t>
        </w:r>
        <w:r w:rsidR="001502E9" w:rsidRPr="001502E9">
          <w:rPr>
            <w:noProof/>
          </w:rPr>
          <w:fldChar w:fldCharType="end"/>
        </w:r>
      </w:hyperlink>
    </w:p>
    <w:p w:rsidR="001502E9" w:rsidRPr="001502E9" w:rsidRDefault="00120387">
      <w:pPr>
        <w:pStyle w:val="10"/>
        <w:tabs>
          <w:tab w:val="right" w:leader="dot" w:pos="9344"/>
        </w:tabs>
        <w:rPr>
          <w:rFonts w:asciiTheme="minorHAnsi" w:eastAsiaTheme="minorEastAsia" w:hAnsiTheme="minorHAnsi" w:cstheme="minorBidi"/>
          <w:noProof/>
          <w:szCs w:val="22"/>
        </w:rPr>
      </w:pPr>
      <w:hyperlink w:anchor="_Toc147762452" w:history="1">
        <w:r w:rsidR="001502E9" w:rsidRPr="001502E9">
          <w:rPr>
            <w:rStyle w:val="affffff7"/>
            <w:rFonts w:hint="eastAsia"/>
            <w:noProof/>
          </w:rPr>
          <w:t>附录</w:t>
        </w:r>
        <w:r w:rsidR="001502E9">
          <w:rPr>
            <w:rStyle w:val="affffff7"/>
            <w:rFonts w:hint="eastAsia"/>
            <w:noProof/>
          </w:rPr>
          <w:t>A</w:t>
        </w:r>
        <w:r w:rsidR="001502E9" w:rsidRPr="001502E9">
          <w:rPr>
            <w:rStyle w:val="affffff7"/>
            <w:rFonts w:hint="eastAsia"/>
            <w:noProof/>
          </w:rPr>
          <w:t>（规范性）</w:t>
        </w:r>
        <w:r w:rsidR="001502E9">
          <w:rPr>
            <w:rStyle w:val="affffff7"/>
            <w:noProof/>
          </w:rPr>
          <w:t xml:space="preserve"> </w:t>
        </w:r>
        <w:r w:rsidR="001502E9" w:rsidRPr="001502E9">
          <w:rPr>
            <w:rStyle w:val="affffff7"/>
            <w:noProof/>
          </w:rPr>
          <w:t xml:space="preserve"> </w:t>
        </w:r>
        <w:r w:rsidR="001502E9" w:rsidRPr="001502E9">
          <w:rPr>
            <w:rStyle w:val="affffff7"/>
            <w:rFonts w:hint="eastAsia"/>
            <w:noProof/>
          </w:rPr>
          <w:t>特种设备安全管理人员执业能力水平考核指南</w:t>
        </w:r>
        <w:r w:rsidR="001502E9" w:rsidRPr="001502E9">
          <w:rPr>
            <w:noProof/>
          </w:rPr>
          <w:tab/>
        </w:r>
        <w:r w:rsidR="001502E9" w:rsidRPr="001502E9">
          <w:rPr>
            <w:noProof/>
          </w:rPr>
          <w:fldChar w:fldCharType="begin"/>
        </w:r>
        <w:r w:rsidR="001502E9" w:rsidRPr="001502E9">
          <w:rPr>
            <w:noProof/>
          </w:rPr>
          <w:instrText xml:space="preserve"> PAGEREF _Toc147762452 \h </w:instrText>
        </w:r>
        <w:r w:rsidR="001502E9" w:rsidRPr="001502E9">
          <w:rPr>
            <w:noProof/>
          </w:rPr>
        </w:r>
        <w:r w:rsidR="001502E9" w:rsidRPr="001502E9">
          <w:rPr>
            <w:noProof/>
          </w:rPr>
          <w:fldChar w:fldCharType="separate"/>
        </w:r>
        <w:r w:rsidR="001502E9" w:rsidRPr="001502E9">
          <w:rPr>
            <w:noProof/>
          </w:rPr>
          <w:t>5</w:t>
        </w:r>
        <w:r w:rsidR="001502E9" w:rsidRPr="001502E9">
          <w:rPr>
            <w:noProof/>
          </w:rPr>
          <w:fldChar w:fldCharType="end"/>
        </w:r>
      </w:hyperlink>
    </w:p>
    <w:p w:rsidR="001502E9" w:rsidRPr="001502E9" w:rsidRDefault="001502E9" w:rsidP="001502E9">
      <w:pPr>
        <w:pStyle w:val="afffffc"/>
        <w:spacing w:after="360"/>
        <w:sectPr w:rsidR="001502E9" w:rsidRPr="001502E9" w:rsidSect="001502E9">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1502E9">
        <w:fldChar w:fldCharType="end"/>
      </w:r>
    </w:p>
    <w:p w:rsidR="001502E9" w:rsidRDefault="001502E9" w:rsidP="001502E9">
      <w:pPr>
        <w:pStyle w:val="a6"/>
        <w:spacing w:before="900" w:after="360"/>
      </w:pPr>
      <w:bookmarkStart w:id="22" w:name="_Toc147762440"/>
      <w:bookmarkStart w:id="23" w:name="BookMark2"/>
      <w:bookmarkEnd w:id="21"/>
      <w:r w:rsidRPr="001502E9">
        <w:rPr>
          <w:spacing w:val="320"/>
        </w:rPr>
        <w:lastRenderedPageBreak/>
        <w:t>前</w:t>
      </w:r>
      <w:r>
        <w:t>言</w:t>
      </w:r>
      <w:bookmarkEnd w:id="22"/>
    </w:p>
    <w:p w:rsidR="0060675B" w:rsidRDefault="001502E9" w:rsidP="001502E9">
      <w:pPr>
        <w:pStyle w:val="affff6"/>
        <w:ind w:firstLine="420"/>
        <w:rPr>
          <w:rFonts w:hint="eastAsia"/>
        </w:rPr>
      </w:pPr>
      <w:r>
        <w:rPr>
          <w:rFonts w:hint="eastAsia"/>
        </w:rPr>
        <w:t>本文件按照GB/T 1.1—2020《标准化工作导则  第1部分：标准化文件的结构和起草规则》的规定起草。</w:t>
      </w:r>
    </w:p>
    <w:p w:rsidR="001502E9" w:rsidRDefault="0060675B" w:rsidP="001502E9">
      <w:pPr>
        <w:pStyle w:val="affff6"/>
        <w:ind w:firstLine="420"/>
      </w:pPr>
      <w:bookmarkStart w:id="24" w:name="_GoBack"/>
      <w:bookmarkEnd w:id="24"/>
      <w:r>
        <w:rPr>
          <w:rFonts w:hint="eastAsia"/>
        </w:rPr>
        <w:t>请注意本文件的某些内容可能涉及专利。本文件的发布机构不承担识别专利的责任。</w:t>
      </w:r>
    </w:p>
    <w:p w:rsidR="001502E9" w:rsidRDefault="001502E9" w:rsidP="001502E9">
      <w:pPr>
        <w:pStyle w:val="affff6"/>
        <w:ind w:firstLine="420"/>
      </w:pPr>
      <w:r>
        <w:rPr>
          <w:rFonts w:hint="eastAsia"/>
        </w:rPr>
        <w:t>本文件由湖南省特种设备协会提出。</w:t>
      </w:r>
    </w:p>
    <w:p w:rsidR="001502E9" w:rsidRDefault="001502E9" w:rsidP="001502E9">
      <w:pPr>
        <w:pStyle w:val="affff6"/>
        <w:ind w:firstLine="420"/>
      </w:pPr>
      <w:r>
        <w:rPr>
          <w:rFonts w:hint="eastAsia"/>
        </w:rPr>
        <w:t>本文件由湖南省特种设备协会技术委员会归口。</w:t>
      </w:r>
    </w:p>
    <w:p w:rsidR="001502E9" w:rsidRDefault="001502E9" w:rsidP="001502E9">
      <w:pPr>
        <w:pStyle w:val="affff6"/>
        <w:ind w:firstLine="420"/>
      </w:pPr>
      <w:r>
        <w:rPr>
          <w:rFonts w:hint="eastAsia"/>
        </w:rPr>
        <w:t>本文件起草单位：</w:t>
      </w:r>
    </w:p>
    <w:p w:rsidR="001502E9" w:rsidRDefault="001502E9" w:rsidP="001502E9">
      <w:pPr>
        <w:pStyle w:val="affff6"/>
        <w:ind w:firstLine="420"/>
      </w:pPr>
      <w:r>
        <w:rPr>
          <w:rFonts w:hint="eastAsia"/>
        </w:rPr>
        <w:t>本文件主要起草人：</w:t>
      </w:r>
    </w:p>
    <w:p w:rsidR="001502E9" w:rsidRDefault="001502E9" w:rsidP="001502E9">
      <w:pPr>
        <w:pStyle w:val="affff6"/>
        <w:ind w:firstLine="420"/>
      </w:pPr>
    </w:p>
    <w:p w:rsidR="001502E9" w:rsidRPr="001502E9" w:rsidRDefault="001502E9" w:rsidP="001502E9">
      <w:pPr>
        <w:pStyle w:val="affff6"/>
        <w:ind w:firstLine="420"/>
        <w:sectPr w:rsidR="001502E9" w:rsidRPr="001502E9" w:rsidSect="001502E9">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5"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2DD998D56464197B72F144DF4C86764"/>
        </w:placeholder>
      </w:sdtPr>
      <w:sdtEndPr/>
      <w:sdtContent>
        <w:bookmarkStart w:id="26" w:name="NEW_STAND_NAME" w:displacedByCustomXml="prev"/>
        <w:p w:rsidR="00F26B7E" w:rsidRPr="00F26B7E" w:rsidRDefault="00ED2468" w:rsidP="00ED2468">
          <w:pPr>
            <w:pStyle w:val="afffffffff1"/>
            <w:spacing w:beforeLines="100" w:before="240" w:afterLines="220" w:after="528"/>
          </w:pPr>
          <w:r>
            <w:rPr>
              <w:rFonts w:hint="eastAsia"/>
            </w:rPr>
            <w:t>特种设备使用单位安全管理人员执业能力评价</w:t>
          </w:r>
        </w:p>
      </w:sdtContent>
    </w:sdt>
    <w:bookmarkEnd w:id="26" w:displacedByCustomXml="prev"/>
    <w:p w:rsidR="00E2552F" w:rsidRDefault="00E2552F" w:rsidP="00A77CCB">
      <w:pPr>
        <w:pStyle w:val="affc"/>
        <w:spacing w:before="240" w:after="240"/>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2964"/>
      <w:bookmarkStart w:id="36" w:name="_Toc147762441"/>
      <w:r>
        <w:rPr>
          <w:rFonts w:hint="eastAsia"/>
        </w:rPr>
        <w:t>范围</w:t>
      </w:r>
      <w:bookmarkEnd w:id="27"/>
      <w:bookmarkEnd w:id="28"/>
      <w:bookmarkEnd w:id="29"/>
      <w:bookmarkEnd w:id="30"/>
      <w:bookmarkEnd w:id="31"/>
      <w:bookmarkEnd w:id="32"/>
      <w:bookmarkEnd w:id="33"/>
      <w:bookmarkEnd w:id="34"/>
      <w:bookmarkEnd w:id="35"/>
      <w:bookmarkEnd w:id="36"/>
    </w:p>
    <w:p w:rsidR="00ED2468" w:rsidRDefault="00ED2468" w:rsidP="00ED2468">
      <w:pPr>
        <w:pStyle w:val="affff6"/>
        <w:ind w:firstLine="420"/>
      </w:pPr>
      <w:bookmarkStart w:id="37" w:name="_Toc17233326"/>
      <w:bookmarkStart w:id="38" w:name="_Toc17233334"/>
      <w:bookmarkStart w:id="39" w:name="_Toc24884212"/>
      <w:bookmarkStart w:id="40" w:name="_Toc24884219"/>
      <w:bookmarkStart w:id="41" w:name="_Toc26648466"/>
      <w:r>
        <w:rPr>
          <w:rFonts w:hint="eastAsia"/>
        </w:rPr>
        <w:t>本文件适用于特种设备使用单位（包括锅炉、压力容器、压力管道、电梯、起重机械、客运索道、大型游乐设施、场（厂）内专用机动车辆）以及气瓶充装单位（以下简称生产经营单位）安全管理人员（包括安全管理负责人、安全总监、安全管理员、安全员）的执业能力评价。</w:t>
      </w:r>
    </w:p>
    <w:p w:rsidR="00ED2468" w:rsidRDefault="00ED2468" w:rsidP="00ED2468">
      <w:pPr>
        <w:pStyle w:val="affff6"/>
        <w:ind w:firstLine="420"/>
      </w:pPr>
      <w:r>
        <w:rPr>
          <w:rFonts w:hint="eastAsia"/>
        </w:rPr>
        <w:t>本文件适用于</w:t>
      </w:r>
      <w:r w:rsidR="000B1185">
        <w:rPr>
          <w:rFonts w:hint="eastAsia"/>
        </w:rPr>
        <w:t>特种设备使用单位</w:t>
      </w:r>
      <w:r>
        <w:rPr>
          <w:rFonts w:hint="eastAsia"/>
        </w:rPr>
        <w:t xml:space="preserve">特种设备安全管理人员的岗位要求、培养及职位调整。 </w:t>
      </w:r>
    </w:p>
    <w:p w:rsidR="008B0C9C" w:rsidRDefault="00ED2468" w:rsidP="00ED2468">
      <w:pPr>
        <w:pStyle w:val="affff6"/>
        <w:ind w:firstLine="420"/>
      </w:pPr>
      <w:r>
        <w:rPr>
          <w:rFonts w:hint="eastAsia"/>
        </w:rPr>
        <w:t>本文件适用</w:t>
      </w:r>
      <w:r w:rsidR="000B1185">
        <w:rPr>
          <w:rFonts w:hint="eastAsia"/>
        </w:rPr>
        <w:t>特种设备使用单位</w:t>
      </w:r>
      <w:r>
        <w:rPr>
          <w:rFonts w:hint="eastAsia"/>
        </w:rPr>
        <w:t>特种设备安全管理人员职业发展与能力提升。</w:t>
      </w:r>
    </w:p>
    <w:p w:rsidR="00E2552F" w:rsidRDefault="00E2552F" w:rsidP="00A77CCB">
      <w:pPr>
        <w:pStyle w:val="affc"/>
        <w:spacing w:before="240" w:after="240"/>
      </w:pPr>
      <w:bookmarkStart w:id="42" w:name="_Toc26718931"/>
      <w:bookmarkStart w:id="43" w:name="_Toc26986531"/>
      <w:bookmarkStart w:id="44" w:name="_Toc26986772"/>
      <w:bookmarkStart w:id="45" w:name="_Toc97192965"/>
      <w:bookmarkStart w:id="46" w:name="_Toc147762442"/>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AD61BEBCF62B42F99B2E0BD400B2A98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D2468" w:rsidRDefault="00ED2468" w:rsidP="00ED2468">
      <w:pPr>
        <w:pStyle w:val="affff6"/>
        <w:ind w:firstLine="420"/>
      </w:pPr>
      <w:r>
        <w:rPr>
          <w:rFonts w:hint="eastAsia"/>
        </w:rPr>
        <w:t>——《中华人民共和国特种设备安全法》</w:t>
      </w:r>
    </w:p>
    <w:p w:rsidR="00ED2468" w:rsidRDefault="00ED2468" w:rsidP="00ED2468">
      <w:pPr>
        <w:pStyle w:val="affff6"/>
        <w:ind w:firstLine="420"/>
      </w:pPr>
      <w:r>
        <w:rPr>
          <w:rFonts w:hint="eastAsia"/>
        </w:rPr>
        <w:t>——《特种设备目录》</w:t>
      </w:r>
    </w:p>
    <w:p w:rsidR="00ED2468" w:rsidRDefault="00ED2468" w:rsidP="00ED2468">
      <w:pPr>
        <w:pStyle w:val="affff6"/>
        <w:ind w:firstLine="420"/>
      </w:pPr>
      <w:r>
        <w:rPr>
          <w:rFonts w:hint="eastAsia"/>
        </w:rPr>
        <w:t>——特种设备使用单位安全总监和安全员考核指南（征求意见版）</w:t>
      </w:r>
    </w:p>
    <w:p w:rsidR="00ED2468" w:rsidRDefault="00ED2468" w:rsidP="00ED2468">
      <w:pPr>
        <w:pStyle w:val="affff6"/>
        <w:ind w:firstLine="420"/>
      </w:pPr>
      <w:r>
        <w:rPr>
          <w:rFonts w:hint="eastAsia"/>
        </w:rPr>
        <w:t>——TSG 08-2017 《特种设备使用管理规则》</w:t>
      </w:r>
    </w:p>
    <w:p w:rsidR="00ED2468" w:rsidRDefault="00ED2468" w:rsidP="00ED2468">
      <w:pPr>
        <w:pStyle w:val="affff6"/>
        <w:ind w:firstLine="420"/>
      </w:pPr>
      <w:r>
        <w:rPr>
          <w:rFonts w:hint="eastAsia"/>
        </w:rPr>
        <w:t>——《特种设备作业人员监督管理办法》</w:t>
      </w:r>
    </w:p>
    <w:p w:rsidR="00ED2468" w:rsidRDefault="00ED2468" w:rsidP="00ED2468">
      <w:pPr>
        <w:pStyle w:val="affff6"/>
        <w:ind w:firstLine="420"/>
      </w:pPr>
      <w:r>
        <w:rPr>
          <w:rFonts w:hint="eastAsia"/>
        </w:rPr>
        <w:t>——GB/T 19028-2018 质量管理人员参与和能力指南</w:t>
      </w:r>
    </w:p>
    <w:p w:rsidR="00AA6EC9" w:rsidRPr="008A57E6" w:rsidRDefault="00ED2468" w:rsidP="00ED2468">
      <w:pPr>
        <w:pStyle w:val="affff6"/>
        <w:ind w:firstLine="420"/>
      </w:pPr>
      <w:r>
        <w:rPr>
          <w:rFonts w:hint="eastAsia"/>
        </w:rPr>
        <w:t>——市监特设发〔2023〕33号</w:t>
      </w:r>
    </w:p>
    <w:p w:rsidR="00B265BC" w:rsidRPr="00E030F9" w:rsidRDefault="00FD59EB" w:rsidP="00FD59EB">
      <w:pPr>
        <w:pStyle w:val="affc"/>
        <w:spacing w:before="240" w:after="240"/>
      </w:pPr>
      <w:bookmarkStart w:id="47" w:name="_Toc97192966"/>
      <w:bookmarkStart w:id="48" w:name="_Toc147762443"/>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D3C515B76EA24DA5B848C1763358CD6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ED2468" w:rsidP="00BA263B">
          <w:pPr>
            <w:pStyle w:val="affff6"/>
            <w:ind w:firstLine="420"/>
          </w:pPr>
          <w:r>
            <w:t>下列术语和定义适用于本文件。</w:t>
          </w:r>
        </w:p>
      </w:sdtContent>
    </w:sdt>
    <w:p w:rsidR="004B3E93" w:rsidRDefault="004B3E93" w:rsidP="002A1260">
      <w:pPr>
        <w:pStyle w:val="affff6"/>
        <w:ind w:firstLine="420"/>
      </w:pPr>
    </w:p>
    <w:p w:rsidR="000B1185" w:rsidRPr="000B1185" w:rsidRDefault="000B1185" w:rsidP="000B1185">
      <w:pPr>
        <w:pStyle w:val="affffffffffe"/>
        <w:ind w:left="420" w:hangingChars="200" w:hanging="420"/>
        <w:rPr>
          <w:rFonts w:ascii="黑体" w:eastAsia="黑体" w:hAnsi="黑体"/>
          <w:lang w:bidi="ar"/>
        </w:rPr>
      </w:pPr>
      <w:r w:rsidRPr="000B1185">
        <w:rPr>
          <w:rFonts w:ascii="黑体" w:eastAsia="黑体" w:hAnsi="黑体"/>
          <w:lang w:bidi="ar"/>
        </w:rPr>
        <w:br/>
        <w:t>特种设备</w:t>
      </w:r>
    </w:p>
    <w:p w:rsidR="000B1185" w:rsidRPr="000B1185" w:rsidRDefault="000B1185" w:rsidP="000B1185">
      <w:pPr>
        <w:pStyle w:val="affff6"/>
        <w:ind w:firstLine="420"/>
      </w:pPr>
      <w:r>
        <w:t>指《特种设备目录》中规定的，对人身和财产安全有较大危险性的锅炉、压力容器（含气瓶）、压力管道、电梯、起重机械、客运索道、大型游乐设施、场（厂）内专用机动车辆，以及法律、行政法规规定的其他特种设备。</w:t>
      </w:r>
    </w:p>
    <w:p w:rsidR="000B1185" w:rsidRPr="000B1185" w:rsidRDefault="000B1185" w:rsidP="000B1185">
      <w:pPr>
        <w:pStyle w:val="affffffffffe"/>
        <w:ind w:left="420" w:hangingChars="200" w:hanging="420"/>
        <w:rPr>
          <w:rFonts w:ascii="黑体" w:eastAsia="黑体" w:hAnsi="黑体"/>
          <w:lang w:bidi="ar"/>
        </w:rPr>
      </w:pPr>
      <w:r w:rsidRPr="000B1185">
        <w:rPr>
          <w:rFonts w:ascii="黑体" w:eastAsia="黑体" w:hAnsi="黑体"/>
          <w:lang w:bidi="ar"/>
        </w:rPr>
        <w:br/>
        <w:t>安全管理负责人</w:t>
      </w:r>
    </w:p>
    <w:p w:rsidR="000B1185" w:rsidRDefault="000B1185" w:rsidP="000B1185">
      <w:pPr>
        <w:pStyle w:val="affff6"/>
        <w:ind w:firstLine="420"/>
      </w:pPr>
      <w:r>
        <w:t>特种设备安全管理负责人是指使用单位最高管理层中主管本单位特种设备使用安全管理的人员。按照</w:t>
      </w:r>
      <w:r>
        <w:rPr>
          <w:kern w:val="2"/>
          <w:szCs w:val="24"/>
        </w:rPr>
        <w:t>《特种设备使用管理规则》</w:t>
      </w:r>
      <w:r>
        <w:t>要求设置安全管理机构的使用单位安全管理负责人，应当取得相应的特种设备安全管理人员资格证书。</w:t>
      </w:r>
    </w:p>
    <w:p w:rsidR="000B1185" w:rsidRPr="000B1185" w:rsidRDefault="000B1185" w:rsidP="000B1185">
      <w:pPr>
        <w:pStyle w:val="affffffffffe"/>
        <w:ind w:left="420" w:hangingChars="200" w:hanging="420"/>
        <w:rPr>
          <w:rFonts w:ascii="黑体" w:eastAsia="黑体" w:hAnsi="黑体"/>
          <w:lang w:bidi="ar"/>
        </w:rPr>
      </w:pPr>
      <w:r w:rsidRPr="000B1185">
        <w:rPr>
          <w:rFonts w:ascii="黑体" w:eastAsia="黑体" w:hAnsi="黑体"/>
          <w:lang w:bidi="ar"/>
        </w:rPr>
        <w:br/>
        <w:t>安全</w:t>
      </w:r>
      <w:r w:rsidRPr="000B1185">
        <w:rPr>
          <w:rFonts w:ascii="黑体" w:eastAsia="黑体" w:hAnsi="黑体" w:hint="eastAsia"/>
          <w:lang w:bidi="ar"/>
        </w:rPr>
        <w:t>总监</w:t>
      </w:r>
    </w:p>
    <w:p w:rsidR="000B1185" w:rsidRDefault="000B1185" w:rsidP="000B1185">
      <w:pPr>
        <w:pStyle w:val="affff6"/>
        <w:ind w:firstLine="420"/>
      </w:pPr>
      <w:r>
        <w:t>特种设备使用单位的安全总监一般由《特种设备使用管理规则》规定的安全管理负责人担任</w:t>
      </w:r>
      <w:r>
        <w:rPr>
          <w:rFonts w:hint="eastAsia"/>
        </w:rPr>
        <w:t>。</w:t>
      </w:r>
      <w:r>
        <w:t>相关人员持证要求仍按照《特种设备使用管理规则》执行。</w:t>
      </w:r>
    </w:p>
    <w:p w:rsidR="000B1185" w:rsidRPr="000B1185" w:rsidRDefault="000B1185" w:rsidP="000B1185">
      <w:pPr>
        <w:pStyle w:val="affffffffffe"/>
        <w:ind w:left="420" w:hangingChars="200" w:hanging="420"/>
        <w:rPr>
          <w:rFonts w:ascii="黑体" w:eastAsia="黑体" w:hAnsi="黑体"/>
          <w:lang w:bidi="ar"/>
        </w:rPr>
      </w:pPr>
      <w:r w:rsidRPr="000B1185">
        <w:rPr>
          <w:rFonts w:ascii="黑体" w:eastAsia="黑体" w:hAnsi="黑体"/>
          <w:lang w:bidi="ar"/>
        </w:rPr>
        <w:br/>
        <w:t>安全管理员</w:t>
      </w:r>
    </w:p>
    <w:p w:rsidR="000B1185" w:rsidRDefault="000B1185" w:rsidP="000B1185">
      <w:pPr>
        <w:pStyle w:val="affff6"/>
        <w:ind w:firstLine="420"/>
        <w:rPr>
          <w:kern w:val="2"/>
          <w:szCs w:val="24"/>
        </w:rPr>
      </w:pPr>
      <w:r>
        <w:t>特种设备安全管理员是指具体负责特种设备使用安全管理的人员。</w:t>
      </w:r>
    </w:p>
    <w:p w:rsidR="000B1185" w:rsidRPr="000B1185" w:rsidRDefault="000B1185" w:rsidP="000B1185">
      <w:pPr>
        <w:pStyle w:val="affffffffffe"/>
        <w:ind w:left="420" w:hangingChars="200" w:hanging="420"/>
        <w:rPr>
          <w:rFonts w:ascii="黑体" w:eastAsia="黑体" w:hAnsi="黑体"/>
          <w:lang w:bidi="ar"/>
        </w:rPr>
      </w:pPr>
      <w:r w:rsidRPr="000B1185">
        <w:rPr>
          <w:rFonts w:ascii="黑体" w:eastAsia="黑体" w:hAnsi="黑体"/>
          <w:lang w:bidi="ar"/>
        </w:rPr>
        <w:br/>
        <w:t>安全员</w:t>
      </w:r>
    </w:p>
    <w:p w:rsidR="000B1185" w:rsidRDefault="000B1185" w:rsidP="000B1185">
      <w:pPr>
        <w:pStyle w:val="affff6"/>
        <w:ind w:firstLine="420"/>
      </w:pPr>
      <w:r>
        <w:lastRenderedPageBreak/>
        <w:t>安全员一般由《特种设备使用管理规则》规定的安全管理员担任。相关人员持证要求仍按照《特种设备使用管理规则》执行。</w:t>
      </w:r>
    </w:p>
    <w:p w:rsidR="000B1185" w:rsidRPr="000B1185" w:rsidRDefault="000B1185" w:rsidP="000B1185">
      <w:pPr>
        <w:pStyle w:val="affffffffffe"/>
        <w:ind w:left="420" w:hangingChars="200" w:hanging="420"/>
        <w:rPr>
          <w:rFonts w:ascii="黑体" w:eastAsia="黑体" w:hAnsi="黑体"/>
        </w:rPr>
      </w:pPr>
      <w:r w:rsidRPr="000B1185">
        <w:rPr>
          <w:rFonts w:ascii="黑体" w:eastAsia="黑体" w:hAnsi="黑体"/>
          <w:lang w:bidi="ar"/>
        </w:rPr>
        <w:br/>
        <w:t xml:space="preserve">能力 </w:t>
      </w:r>
    </w:p>
    <w:p w:rsidR="000B1185" w:rsidRDefault="000B1185" w:rsidP="000B1185">
      <w:pPr>
        <w:pStyle w:val="affff6"/>
        <w:ind w:firstLine="420"/>
      </w:pPr>
      <w:r>
        <w:rPr>
          <w:lang w:bidi="ar"/>
        </w:rPr>
        <w:t xml:space="preserve">应用知识和技能实现预期结果的本领。 </w:t>
      </w:r>
    </w:p>
    <w:p w:rsidR="000B1185" w:rsidRDefault="000B1185" w:rsidP="000B1185">
      <w:pPr>
        <w:pStyle w:val="a5"/>
      </w:pPr>
      <w:r>
        <w:rPr>
          <w:lang w:bidi="ar"/>
        </w:rPr>
        <w:t xml:space="preserve">能力的持续应用会受到工作环境及其所有的变化的影响，例如压力、人际关系和冲突可能会影响到应用相关知识和技能的态度和承诺。 </w:t>
      </w:r>
    </w:p>
    <w:p w:rsidR="000B1185" w:rsidRDefault="000B1185" w:rsidP="000B1185">
      <w:pPr>
        <w:pStyle w:val="a5"/>
        <w:rPr>
          <w:lang w:bidi="ar"/>
        </w:rPr>
      </w:pPr>
      <w:r>
        <w:rPr>
          <w:lang w:bidi="ar"/>
        </w:rPr>
        <w:t>能力要求不仅仅指学历、培训或经验，能力要求规定了某项工作需要取得的结果或输出、要达到的绩效准则或标准所需的证据及获取方法。</w:t>
      </w:r>
    </w:p>
    <w:p w:rsidR="000B1185" w:rsidRPr="000B1185" w:rsidRDefault="000B1185" w:rsidP="000B1185">
      <w:pPr>
        <w:pStyle w:val="affffffffffe"/>
        <w:ind w:left="420" w:hangingChars="200" w:hanging="420"/>
        <w:rPr>
          <w:rFonts w:ascii="黑体" w:eastAsia="黑体" w:hAnsi="黑体"/>
          <w:lang w:bidi="ar"/>
        </w:rPr>
      </w:pPr>
      <w:r w:rsidRPr="000B1185">
        <w:rPr>
          <w:rFonts w:ascii="黑体" w:eastAsia="黑体" w:hAnsi="黑体"/>
          <w:lang w:bidi="ar"/>
        </w:rPr>
        <w:br/>
        <w:t>能力评价</w:t>
      </w:r>
    </w:p>
    <w:p w:rsidR="000B1185" w:rsidRDefault="000B1185" w:rsidP="000B1185">
      <w:pPr>
        <w:pStyle w:val="affff6"/>
        <w:ind w:firstLine="420"/>
        <w:rPr>
          <w:lang w:bidi="ar"/>
        </w:rPr>
      </w:pPr>
      <w:r>
        <w:rPr>
          <w:lang w:bidi="ar"/>
        </w:rPr>
        <w:t>对从业人员的能力水平或职业资格进行客观公正规范的评价活动</w:t>
      </w:r>
    </w:p>
    <w:p w:rsidR="000B1185" w:rsidRDefault="000B1185" w:rsidP="000B1185">
      <w:pPr>
        <w:pStyle w:val="affc"/>
        <w:spacing w:before="240" w:after="240"/>
      </w:pPr>
      <w:bookmarkStart w:id="50" w:name="_Toc147762444"/>
      <w:r>
        <w:t>基本条件</w:t>
      </w:r>
      <w:bookmarkEnd w:id="50"/>
    </w:p>
    <w:p w:rsidR="000B1185" w:rsidRDefault="000B1185" w:rsidP="000B1185">
      <w:pPr>
        <w:pStyle w:val="affffffff7"/>
      </w:pPr>
      <w:r>
        <w:rPr>
          <w:rFonts w:hint="eastAsia"/>
        </w:rPr>
        <w:t>报考人员应持有《特种设备安全管理人员证》</w:t>
      </w:r>
      <w:r>
        <w:t>，并符合相关的年龄、学历、工作经验等基本条件。</w:t>
      </w:r>
    </w:p>
    <w:p w:rsidR="000B1185" w:rsidRDefault="000B1185" w:rsidP="000B1185">
      <w:pPr>
        <w:pStyle w:val="affffffff7"/>
      </w:pPr>
      <w:r>
        <w:rPr>
          <w:rFonts w:hint="eastAsia"/>
        </w:rPr>
        <w:t>初级安全管理师</w:t>
      </w:r>
      <w:r>
        <w:t>报考条件，</w:t>
      </w:r>
      <w:r>
        <w:rPr>
          <w:rFonts w:hint="eastAsia"/>
        </w:rPr>
        <w:t>应</w:t>
      </w:r>
      <w:r>
        <w:t>具备在</w:t>
      </w:r>
      <w:r>
        <w:rPr>
          <w:rFonts w:hint="eastAsia"/>
        </w:rPr>
        <w:t>安全</w:t>
      </w:r>
      <w:r>
        <w:t>管理相关岗位工作 2 年及以上，</w:t>
      </w:r>
      <w:r>
        <w:rPr>
          <w:rFonts w:hint="eastAsia"/>
        </w:rPr>
        <w:t>中专或高中</w:t>
      </w:r>
      <w:r>
        <w:t>及以上学历</w:t>
      </w:r>
      <w:r>
        <w:rPr>
          <w:rFonts w:hint="eastAsia"/>
        </w:rPr>
        <w:t>。</w:t>
      </w:r>
    </w:p>
    <w:p w:rsidR="000B1185" w:rsidRDefault="000B1185" w:rsidP="000B1185">
      <w:pPr>
        <w:pStyle w:val="affffffff7"/>
      </w:pPr>
      <w:r>
        <w:t>中级</w:t>
      </w:r>
      <w:r>
        <w:rPr>
          <w:rFonts w:hint="eastAsia"/>
        </w:rPr>
        <w:t>安全管理师</w:t>
      </w:r>
      <w:r>
        <w:t>报考条件，具备以下条件之一者</w:t>
      </w:r>
      <w:r>
        <w:rPr>
          <w:rFonts w:hint="eastAsia"/>
        </w:rPr>
        <w:t>：</w:t>
      </w:r>
    </w:p>
    <w:p w:rsidR="000B1185" w:rsidRDefault="000B1185" w:rsidP="000B1185">
      <w:pPr>
        <w:rPr>
          <w:rFonts w:ascii="Times New Roman" w:hAnsi="Times New Roman"/>
        </w:rPr>
      </w:pPr>
      <w:r>
        <w:rPr>
          <w:rFonts w:ascii="Times New Roman" w:hAnsi="Times New Roman" w:hint="eastAsia"/>
        </w:rPr>
        <w:t xml:space="preserve">    </w:t>
      </w: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rPr>
        <w:t>取得初级质量管理工程师证书后，连续从事本职业工作</w:t>
      </w:r>
      <w:r>
        <w:rPr>
          <w:rFonts w:ascii="Times New Roman" w:hAnsi="Times New Roman"/>
        </w:rPr>
        <w:t xml:space="preserve"> 5 </w:t>
      </w:r>
      <w:r>
        <w:rPr>
          <w:rFonts w:ascii="Times New Roman" w:hAnsi="Times New Roman"/>
        </w:rPr>
        <w:t>年以上</w:t>
      </w:r>
      <w:r>
        <w:rPr>
          <w:rFonts w:ascii="Times New Roman" w:hAnsi="Times New Roman" w:hint="eastAsia"/>
        </w:rPr>
        <w:t>；</w:t>
      </w:r>
    </w:p>
    <w:p w:rsidR="000B1185" w:rsidRDefault="000B1185" w:rsidP="000B1185">
      <w:pPr>
        <w:ind w:firstLineChars="200"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rPr>
        <w:t>取得高等学校专科毕业证书，连续从事本职业工作</w:t>
      </w:r>
      <w:r>
        <w:rPr>
          <w:rFonts w:ascii="Times New Roman" w:hAnsi="Times New Roman"/>
        </w:rPr>
        <w:t xml:space="preserve"> 4 </w:t>
      </w:r>
      <w:r>
        <w:rPr>
          <w:rFonts w:ascii="Times New Roman" w:hAnsi="Times New Roman"/>
        </w:rPr>
        <w:t>年以上</w:t>
      </w:r>
      <w:r>
        <w:rPr>
          <w:rFonts w:ascii="Times New Roman" w:hAnsi="Times New Roman" w:hint="eastAsia"/>
        </w:rPr>
        <w:t>；</w:t>
      </w:r>
    </w:p>
    <w:p w:rsidR="000B1185" w:rsidRDefault="000B1185" w:rsidP="000B1185">
      <w:pPr>
        <w:rPr>
          <w:rFonts w:ascii="Times New Roman" w:hAnsi="Times New Roman"/>
        </w:rPr>
      </w:pPr>
      <w:r>
        <w:rPr>
          <w:rFonts w:ascii="Times New Roman" w:hAnsi="Times New Roman" w:hint="eastAsia"/>
        </w:rPr>
        <w:t xml:space="preserve">    </w:t>
      </w: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rPr>
        <w:t>取得高等学校本科毕业证书，连续从事本职业工作</w:t>
      </w:r>
      <w:r>
        <w:rPr>
          <w:rFonts w:ascii="Times New Roman" w:hAnsi="Times New Roman"/>
        </w:rPr>
        <w:t xml:space="preserve"> 3 </w:t>
      </w:r>
      <w:r>
        <w:rPr>
          <w:rFonts w:ascii="Times New Roman" w:hAnsi="Times New Roman"/>
        </w:rPr>
        <w:t>年以上</w:t>
      </w:r>
      <w:r>
        <w:rPr>
          <w:rFonts w:ascii="Times New Roman" w:hAnsi="Times New Roman" w:hint="eastAsia"/>
        </w:rPr>
        <w:t>；</w:t>
      </w:r>
    </w:p>
    <w:p w:rsidR="000B1185" w:rsidRDefault="000B1185" w:rsidP="000B1185">
      <w:pPr>
        <w:ind w:firstLineChars="200"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rPr>
        <w:t>取得高等学校硕士及以上毕业证书，连续从事本职业工作</w:t>
      </w:r>
      <w:r>
        <w:rPr>
          <w:rFonts w:ascii="Times New Roman" w:hAnsi="Times New Roman"/>
        </w:rPr>
        <w:t xml:space="preserve"> 2 </w:t>
      </w:r>
      <w:r>
        <w:rPr>
          <w:rFonts w:ascii="Times New Roman" w:hAnsi="Times New Roman"/>
        </w:rPr>
        <w:t>年以上</w:t>
      </w:r>
      <w:r>
        <w:rPr>
          <w:rFonts w:ascii="Times New Roman" w:hAnsi="Times New Roman" w:hint="eastAsia"/>
        </w:rPr>
        <w:t>。</w:t>
      </w:r>
    </w:p>
    <w:p w:rsidR="000B1185" w:rsidRDefault="000B1185" w:rsidP="000B1185">
      <w:pPr>
        <w:pStyle w:val="affffffff7"/>
      </w:pPr>
      <w:r>
        <w:t>高级</w:t>
      </w:r>
      <w:r>
        <w:rPr>
          <w:rFonts w:hint="eastAsia"/>
        </w:rPr>
        <w:t>安全管理师</w:t>
      </w:r>
      <w:r>
        <w:t>报考条件，具备以下条件之一者</w:t>
      </w:r>
      <w:r>
        <w:rPr>
          <w:rFonts w:hint="eastAsia"/>
        </w:rPr>
        <w:t xml:space="preserve">： </w:t>
      </w:r>
    </w:p>
    <w:p w:rsidR="000B1185" w:rsidRDefault="000B1185" w:rsidP="000B1185">
      <w:pPr>
        <w:ind w:firstLine="42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rPr>
        <w:t>取得初级</w:t>
      </w:r>
      <w:r>
        <w:rPr>
          <w:rFonts w:ascii="Times New Roman" w:hAnsi="Times New Roman" w:hint="eastAsia"/>
        </w:rPr>
        <w:t>安全管理师</w:t>
      </w:r>
      <w:r>
        <w:rPr>
          <w:rFonts w:ascii="Times New Roman" w:hAnsi="Times New Roman"/>
        </w:rPr>
        <w:t>证书后，连续从事本职业工作</w:t>
      </w:r>
      <w:r>
        <w:rPr>
          <w:rFonts w:ascii="Times New Roman" w:hAnsi="Times New Roman"/>
        </w:rPr>
        <w:t xml:space="preserve"> 12 </w:t>
      </w:r>
      <w:r>
        <w:rPr>
          <w:rFonts w:ascii="Times New Roman" w:hAnsi="Times New Roman"/>
        </w:rPr>
        <w:t>年以上</w:t>
      </w:r>
      <w:r>
        <w:rPr>
          <w:rFonts w:ascii="Times New Roman" w:hAnsi="Times New Roman" w:hint="eastAsia"/>
        </w:rPr>
        <w:t>；</w:t>
      </w:r>
    </w:p>
    <w:p w:rsidR="000B1185" w:rsidRDefault="000B1185" w:rsidP="000B1185">
      <w:pPr>
        <w:ind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rPr>
        <w:t>取得中级</w:t>
      </w:r>
      <w:r>
        <w:rPr>
          <w:rFonts w:ascii="Times New Roman" w:hAnsi="Times New Roman" w:hint="eastAsia"/>
        </w:rPr>
        <w:t>安全管理师</w:t>
      </w:r>
      <w:r>
        <w:rPr>
          <w:rFonts w:ascii="Times New Roman" w:hAnsi="Times New Roman"/>
        </w:rPr>
        <w:t>证书后，连续从事本职业工作</w:t>
      </w:r>
      <w:r>
        <w:rPr>
          <w:rFonts w:ascii="Times New Roman" w:hAnsi="Times New Roman"/>
        </w:rPr>
        <w:t xml:space="preserve"> 7 </w:t>
      </w:r>
      <w:r>
        <w:rPr>
          <w:rFonts w:ascii="Times New Roman" w:hAnsi="Times New Roman"/>
        </w:rPr>
        <w:t>年以上</w:t>
      </w:r>
      <w:r>
        <w:rPr>
          <w:rFonts w:ascii="Times New Roman" w:hAnsi="Times New Roman" w:hint="eastAsia"/>
        </w:rPr>
        <w:t>；</w:t>
      </w:r>
    </w:p>
    <w:p w:rsidR="000B1185" w:rsidRDefault="000B1185" w:rsidP="000B1185">
      <w:pPr>
        <w:rPr>
          <w:rFonts w:ascii="Times New Roman" w:hAnsi="Times New Roman"/>
        </w:rPr>
      </w:pPr>
      <w:r>
        <w:rPr>
          <w:rFonts w:ascii="Times New Roman" w:hAnsi="Times New Roman" w:hint="eastAsia"/>
        </w:rPr>
        <w:t xml:space="preserve">    </w:t>
      </w: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rPr>
        <w:t>取得高等学校本科毕业证书，连续从事本职业工作</w:t>
      </w:r>
      <w:r>
        <w:rPr>
          <w:rFonts w:ascii="Times New Roman" w:hAnsi="Times New Roman"/>
        </w:rPr>
        <w:t xml:space="preserve"> 10 </w:t>
      </w:r>
      <w:r>
        <w:rPr>
          <w:rFonts w:ascii="Times New Roman" w:hAnsi="Times New Roman"/>
        </w:rPr>
        <w:t>年以上</w:t>
      </w:r>
      <w:r>
        <w:rPr>
          <w:rFonts w:ascii="Times New Roman" w:hAnsi="Times New Roman" w:hint="eastAsia"/>
        </w:rPr>
        <w:t>；</w:t>
      </w:r>
    </w:p>
    <w:p w:rsidR="000B1185" w:rsidRDefault="000B1185" w:rsidP="000B1185">
      <w:pPr>
        <w:rPr>
          <w:rFonts w:ascii="Times New Roman" w:hAnsi="Times New Roman"/>
        </w:rPr>
      </w:pPr>
      <w:r>
        <w:rPr>
          <w:rFonts w:ascii="Times New Roman" w:hAnsi="Times New Roman" w:hint="eastAsia"/>
        </w:rPr>
        <w:t xml:space="preserve">    </w:t>
      </w: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rPr>
        <w:t>取得高等学校硕士及以上毕业证书，连续从事本职业工作</w:t>
      </w:r>
      <w:r>
        <w:rPr>
          <w:rFonts w:ascii="Times New Roman" w:hAnsi="Times New Roman"/>
        </w:rPr>
        <w:t xml:space="preserve"> 6 </w:t>
      </w:r>
      <w:r>
        <w:rPr>
          <w:rFonts w:ascii="Times New Roman" w:hAnsi="Times New Roman"/>
        </w:rPr>
        <w:t>年以上</w:t>
      </w:r>
      <w:r>
        <w:rPr>
          <w:rFonts w:ascii="Times New Roman" w:hAnsi="Times New Roman" w:hint="eastAsia"/>
        </w:rPr>
        <w:t>。</w:t>
      </w:r>
    </w:p>
    <w:p w:rsidR="000B1185" w:rsidRDefault="000B1185" w:rsidP="000B1185">
      <w:pPr>
        <w:ind w:firstLineChars="200" w:firstLine="420"/>
        <w:rPr>
          <w:rFonts w:ascii="Times New Roman" w:hAnsi="Times New Roman"/>
        </w:rPr>
      </w:pPr>
      <w:r>
        <w:rPr>
          <w:rFonts w:ascii="Times New Roman" w:hAnsi="Times New Roman"/>
        </w:rPr>
        <w:t>除符合上述条件外，高级</w:t>
      </w:r>
      <w:r>
        <w:rPr>
          <w:rFonts w:ascii="Times New Roman" w:hAnsi="Times New Roman" w:hint="eastAsia"/>
        </w:rPr>
        <w:t>安全管理</w:t>
      </w:r>
      <w:proofErr w:type="gramStart"/>
      <w:r>
        <w:rPr>
          <w:rFonts w:ascii="Times New Roman" w:hAnsi="Times New Roman" w:hint="eastAsia"/>
        </w:rPr>
        <w:t>师</w:t>
      </w:r>
      <w:r>
        <w:rPr>
          <w:rFonts w:ascii="Times New Roman" w:hAnsi="Times New Roman"/>
        </w:rPr>
        <w:t>申请</w:t>
      </w:r>
      <w:proofErr w:type="gramEnd"/>
      <w:r>
        <w:rPr>
          <w:rFonts w:ascii="Times New Roman" w:hAnsi="Times New Roman"/>
        </w:rPr>
        <w:t>人员，还需提交</w:t>
      </w:r>
      <w:proofErr w:type="gramStart"/>
      <w:r>
        <w:rPr>
          <w:rFonts w:ascii="Times New Roman" w:hAnsi="Times New Roman"/>
        </w:rPr>
        <w:t>以下</w:t>
      </w:r>
      <w:r>
        <w:rPr>
          <w:rFonts w:ascii="Times New Roman" w:hAnsi="Times New Roman" w:hint="eastAsia"/>
        </w:rPr>
        <w:t>能力</w:t>
      </w:r>
      <w:proofErr w:type="gramEnd"/>
      <w:r>
        <w:rPr>
          <w:rFonts w:ascii="Times New Roman" w:hAnsi="Times New Roman"/>
        </w:rPr>
        <w:t>成果的证明资料之一</w:t>
      </w:r>
      <w:r>
        <w:rPr>
          <w:rFonts w:ascii="Times New Roman" w:hAnsi="Times New Roman"/>
        </w:rPr>
        <w:t>,</w:t>
      </w:r>
      <w:r>
        <w:rPr>
          <w:rFonts w:ascii="Times New Roman" w:hAnsi="Times New Roman"/>
        </w:rPr>
        <w:t>以证明申请人在申请时前</w:t>
      </w:r>
      <w:r>
        <w:rPr>
          <w:rFonts w:ascii="Times New Roman" w:hAnsi="Times New Roman"/>
        </w:rPr>
        <w:t xml:space="preserve"> 5 </w:t>
      </w:r>
      <w:r>
        <w:rPr>
          <w:rFonts w:ascii="Times New Roman" w:hAnsi="Times New Roman"/>
        </w:rPr>
        <w:t>年内在</w:t>
      </w:r>
      <w:r>
        <w:rPr>
          <w:rFonts w:ascii="Times New Roman" w:hAnsi="Times New Roman" w:hint="eastAsia"/>
        </w:rPr>
        <w:t>安全</w:t>
      </w:r>
      <w:r>
        <w:rPr>
          <w:rFonts w:ascii="Times New Roman" w:hAnsi="Times New Roman"/>
        </w:rPr>
        <w:t>管理工作中的优秀成果</w:t>
      </w:r>
      <w:r>
        <w:rPr>
          <w:rFonts w:ascii="Times New Roman" w:hAnsi="Times New Roman" w:hint="eastAsia"/>
        </w:rPr>
        <w:t>：</w:t>
      </w:r>
    </w:p>
    <w:p w:rsidR="000B1185" w:rsidRDefault="000B1185" w:rsidP="000B1185">
      <w:pPr>
        <w:ind w:firstLineChars="200" w:firstLine="42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rPr>
        <w:t>省级及以上级别期刊公开发表论文</w:t>
      </w:r>
      <w:r>
        <w:rPr>
          <w:rFonts w:ascii="Times New Roman" w:hAnsi="Times New Roman"/>
        </w:rPr>
        <w:t>1</w:t>
      </w:r>
      <w:r>
        <w:rPr>
          <w:rFonts w:ascii="Times New Roman" w:hAnsi="Times New Roman"/>
        </w:rPr>
        <w:t>篇</w:t>
      </w:r>
      <w:r>
        <w:rPr>
          <w:rFonts w:ascii="Times New Roman" w:hAnsi="Times New Roman" w:hint="eastAsia"/>
        </w:rPr>
        <w:t>；</w:t>
      </w:r>
    </w:p>
    <w:p w:rsidR="000B1185" w:rsidRDefault="000B1185" w:rsidP="000B1185">
      <w:pPr>
        <w:rPr>
          <w:rFonts w:ascii="Times New Roman" w:hAnsi="Times New Roman"/>
        </w:rPr>
      </w:pPr>
      <w:r>
        <w:rPr>
          <w:rFonts w:ascii="Times New Roman" w:hAnsi="Times New Roman" w:hint="eastAsia"/>
        </w:rPr>
        <w:t xml:space="preserve">    </w:t>
      </w: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rPr>
        <w:t>国内外公开出版的专著</w:t>
      </w:r>
      <w:r>
        <w:rPr>
          <w:rFonts w:ascii="Times New Roman" w:hAnsi="Times New Roman" w:hint="eastAsia"/>
        </w:rPr>
        <w:t>（</w:t>
      </w:r>
      <w:r>
        <w:rPr>
          <w:rFonts w:ascii="Times New Roman" w:hAnsi="Times New Roman"/>
        </w:rPr>
        <w:t>含合著</w:t>
      </w:r>
      <w:r>
        <w:rPr>
          <w:rFonts w:ascii="Times New Roman" w:hAnsi="Times New Roman" w:hint="eastAsia"/>
        </w:rPr>
        <w:t>）</w:t>
      </w:r>
      <w:r>
        <w:rPr>
          <w:rFonts w:ascii="Times New Roman" w:hAnsi="Times New Roman"/>
        </w:rPr>
        <w:t>1</w:t>
      </w:r>
      <w:r>
        <w:rPr>
          <w:rFonts w:ascii="Times New Roman" w:hAnsi="Times New Roman"/>
        </w:rPr>
        <w:t>本</w:t>
      </w:r>
      <w:r>
        <w:rPr>
          <w:rFonts w:ascii="Times New Roman" w:hAnsi="Times New Roman" w:hint="eastAsia"/>
        </w:rPr>
        <w:t>；</w:t>
      </w:r>
    </w:p>
    <w:p w:rsidR="000B1185" w:rsidRDefault="000B1185" w:rsidP="000B1185">
      <w:pPr>
        <w:rPr>
          <w:rFonts w:ascii="Times New Roman" w:hAnsi="Times New Roman"/>
        </w:rPr>
      </w:pPr>
      <w:r>
        <w:rPr>
          <w:rFonts w:ascii="Times New Roman" w:hAnsi="Times New Roman" w:hint="eastAsia"/>
        </w:rPr>
        <w:t xml:space="preserve">    </w:t>
      </w: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rPr>
        <w:t>获得国家实用新型专利</w:t>
      </w:r>
      <w:r>
        <w:rPr>
          <w:rFonts w:ascii="Times New Roman" w:hAnsi="Times New Roman"/>
        </w:rPr>
        <w:t>2</w:t>
      </w:r>
      <w:r>
        <w:rPr>
          <w:rFonts w:ascii="Times New Roman" w:hAnsi="Times New Roman"/>
        </w:rPr>
        <w:t>件或发明专利</w:t>
      </w:r>
      <w:r>
        <w:rPr>
          <w:rFonts w:ascii="Times New Roman" w:hAnsi="Times New Roman"/>
        </w:rPr>
        <w:t>1</w:t>
      </w:r>
      <w:r>
        <w:rPr>
          <w:rFonts w:ascii="Times New Roman" w:hAnsi="Times New Roman"/>
        </w:rPr>
        <w:t>件</w:t>
      </w:r>
      <w:r>
        <w:rPr>
          <w:rFonts w:ascii="Times New Roman" w:hAnsi="Times New Roman" w:hint="eastAsia"/>
        </w:rPr>
        <w:t>；</w:t>
      </w:r>
    </w:p>
    <w:p w:rsidR="000B1185" w:rsidRDefault="000B1185" w:rsidP="000B1185">
      <w:pPr>
        <w:ind w:firstLineChars="200"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rPr>
        <w:t>获得国家软件著作权</w:t>
      </w:r>
      <w:r>
        <w:rPr>
          <w:rFonts w:ascii="Times New Roman" w:hAnsi="Times New Roman"/>
        </w:rPr>
        <w:t xml:space="preserve"> 2 </w:t>
      </w:r>
      <w:r>
        <w:rPr>
          <w:rFonts w:ascii="Times New Roman" w:hAnsi="Times New Roman"/>
        </w:rPr>
        <w:t>项</w:t>
      </w:r>
      <w:r>
        <w:rPr>
          <w:rFonts w:ascii="Times New Roman" w:hAnsi="Times New Roman" w:hint="eastAsia"/>
        </w:rPr>
        <w:t>；</w:t>
      </w:r>
    </w:p>
    <w:p w:rsidR="000B1185" w:rsidRDefault="000B1185" w:rsidP="000B1185">
      <w:pPr>
        <w:rPr>
          <w:rFonts w:ascii="Times New Roman" w:hAnsi="Times New Roman"/>
        </w:rPr>
      </w:pPr>
      <w:r>
        <w:rPr>
          <w:rFonts w:ascii="Times New Roman" w:hAnsi="Times New Roman" w:hint="eastAsia"/>
        </w:rPr>
        <w:t xml:space="preserve">    </w:t>
      </w:r>
      <w:r>
        <w:rPr>
          <w:rFonts w:ascii="Times New Roman" w:hAnsi="Times New Roman" w:hint="eastAsia"/>
        </w:rPr>
        <w:t>（</w:t>
      </w:r>
      <w:r>
        <w:rPr>
          <w:rFonts w:ascii="Times New Roman" w:hAnsi="Times New Roman" w:hint="eastAsia"/>
        </w:rPr>
        <w:t>5</w:t>
      </w:r>
      <w:r>
        <w:rPr>
          <w:rFonts w:ascii="Times New Roman" w:hAnsi="Times New Roman" w:hint="eastAsia"/>
        </w:rPr>
        <w:t>）主持</w:t>
      </w:r>
      <w:r>
        <w:rPr>
          <w:rFonts w:ascii="Times New Roman" w:hAnsi="Times New Roman" w:hint="eastAsia"/>
        </w:rPr>
        <w:t>1</w:t>
      </w:r>
      <w:r>
        <w:rPr>
          <w:rFonts w:ascii="Times New Roman" w:hAnsi="Times New Roman"/>
        </w:rPr>
        <w:t>项</w:t>
      </w:r>
      <w:r>
        <w:rPr>
          <w:rFonts w:ascii="Times New Roman" w:hAnsi="Times New Roman" w:hint="eastAsia"/>
        </w:rPr>
        <w:t>地市级及以上的科研</w:t>
      </w:r>
      <w:r>
        <w:rPr>
          <w:rFonts w:ascii="Times New Roman" w:hAnsi="Times New Roman"/>
        </w:rPr>
        <w:t>项目</w:t>
      </w:r>
      <w:r>
        <w:rPr>
          <w:rFonts w:ascii="Times New Roman" w:hAnsi="Times New Roman" w:hint="eastAsia"/>
        </w:rPr>
        <w:t>或</w:t>
      </w:r>
      <w:r>
        <w:rPr>
          <w:rFonts w:ascii="Times New Roman" w:hAnsi="Times New Roman"/>
        </w:rPr>
        <w:t>在省级及以上</w:t>
      </w:r>
      <w:r>
        <w:rPr>
          <w:rFonts w:ascii="Times New Roman" w:hAnsi="Times New Roman" w:hint="eastAsia"/>
        </w:rPr>
        <w:t>特种设备</w:t>
      </w:r>
      <w:r>
        <w:rPr>
          <w:rFonts w:ascii="Times New Roman" w:hAnsi="Times New Roman"/>
        </w:rPr>
        <w:t>协会或国内外知名组织发表赛中的获奖证明。</w:t>
      </w:r>
    </w:p>
    <w:p w:rsidR="000B1185" w:rsidRDefault="000B1185" w:rsidP="000B1185">
      <w:pPr>
        <w:pStyle w:val="affc"/>
        <w:spacing w:before="240" w:after="240"/>
      </w:pPr>
      <w:bookmarkStart w:id="51" w:name="_Toc147762445"/>
      <w:r>
        <w:t>职业种类和职业等级</w:t>
      </w:r>
      <w:bookmarkEnd w:id="51"/>
    </w:p>
    <w:p w:rsidR="000B1185" w:rsidRDefault="000B1185" w:rsidP="000B1185">
      <w:pPr>
        <w:pStyle w:val="affd"/>
        <w:spacing w:before="120" w:after="120"/>
        <w:rPr>
          <w:lang w:bidi="ar"/>
        </w:rPr>
      </w:pPr>
      <w:bookmarkStart w:id="52" w:name="_Toc147762446"/>
      <w:r>
        <w:rPr>
          <w:lang w:bidi="ar"/>
        </w:rPr>
        <w:t>职业种类</w:t>
      </w:r>
      <w:bookmarkEnd w:id="52"/>
    </w:p>
    <w:p w:rsidR="000B1185" w:rsidRDefault="000B1185" w:rsidP="000B1185">
      <w:pPr>
        <w:pStyle w:val="affff6"/>
        <w:ind w:firstLine="420"/>
      </w:pPr>
      <w:r>
        <w:t>根据特种设备从业人员的岗位能力要求和工作岗位职责以及特种设备的不同类别和特点，将特种设备安全管理人员分为不同的职业种类，包括锅炉、压力容器、气瓶、压力管道、电梯、起重机械、客运索道、大型游乐设施、场（厂）内专用机动车辆九个专业知识或其组合。</w:t>
      </w:r>
    </w:p>
    <w:p w:rsidR="000B1185" w:rsidRDefault="000B1185" w:rsidP="000B1185">
      <w:pPr>
        <w:pStyle w:val="affd"/>
        <w:spacing w:before="120" w:after="120"/>
        <w:rPr>
          <w:lang w:bidi="ar"/>
        </w:rPr>
      </w:pPr>
      <w:bookmarkStart w:id="53" w:name="_Toc147762447"/>
      <w:r>
        <w:rPr>
          <w:lang w:bidi="ar"/>
        </w:rPr>
        <w:lastRenderedPageBreak/>
        <w:t>职业等级</w:t>
      </w:r>
      <w:bookmarkEnd w:id="53"/>
    </w:p>
    <w:p w:rsidR="000B1185" w:rsidRDefault="000B1185" w:rsidP="000B1185">
      <w:pPr>
        <w:pStyle w:val="affff6"/>
        <w:ind w:firstLine="420"/>
      </w:pPr>
      <w:r>
        <w:t>根据特种设备安全管理人员的知识、能力</w:t>
      </w:r>
      <w:r>
        <w:rPr>
          <w:rFonts w:hint="eastAsia"/>
        </w:rPr>
        <w:t>、</w:t>
      </w:r>
      <w:r>
        <w:t>经验</w:t>
      </w:r>
      <w:r>
        <w:rPr>
          <w:rFonts w:hint="eastAsia"/>
        </w:rPr>
        <w:t>和应急处置水平</w:t>
      </w:r>
      <w:r>
        <w:t>，将其分为不同的职业等级，不同层级岗位从业人员的职业能力要求应与知识掌握程度相一致，结合职业种类划分，特种设备安全管理人员等级可划分为三</w:t>
      </w:r>
      <w:r w:rsidR="001502E9">
        <w:t>级</w:t>
      </w:r>
      <w:r w:rsidR="001502E9">
        <w:rPr>
          <w:rFonts w:hint="eastAsia"/>
        </w:rPr>
        <w:t>。</w:t>
      </w:r>
      <w:r>
        <w:t>根据附件A</w:t>
      </w:r>
      <w:r>
        <w:rPr>
          <w:rFonts w:hint="eastAsia"/>
        </w:rPr>
        <w:t>-J</w:t>
      </w:r>
      <w:r>
        <w:t>中相应职业考核大纲作为生产经营单位特种设备安全管理人员能力评价的依据。职业等级及其等级要求见表1。</w:t>
      </w:r>
    </w:p>
    <w:p w:rsidR="000B1185" w:rsidRDefault="000B1185" w:rsidP="001502E9">
      <w:pPr>
        <w:pStyle w:val="aff2"/>
        <w:spacing w:before="120" w:after="120"/>
      </w:pPr>
      <w:r>
        <w:rPr>
          <w:lang w:bidi="ar"/>
        </w:rPr>
        <w:t>职业等级及其等级要求</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0"/>
        <w:gridCol w:w="6682"/>
      </w:tblGrid>
      <w:tr w:rsidR="000B1185" w:rsidRPr="001502E9" w:rsidTr="001502E9">
        <w:tc>
          <w:tcPr>
            <w:tcW w:w="1840" w:type="dxa"/>
            <w:tcBorders>
              <w:top w:val="single" w:sz="8" w:space="0" w:color="auto"/>
              <w:bottom w:val="single" w:sz="8" w:space="0" w:color="auto"/>
            </w:tcBorders>
            <w:shd w:val="clear" w:color="auto" w:fill="auto"/>
            <w:vAlign w:val="center"/>
          </w:tcPr>
          <w:p w:rsidR="000B1185" w:rsidRPr="001502E9" w:rsidRDefault="000B1185" w:rsidP="001502E9">
            <w:pPr>
              <w:spacing w:line="240" w:lineRule="auto"/>
              <w:jc w:val="center"/>
              <w:rPr>
                <w:rFonts w:ascii="Times New Roman" w:hAnsi="Times New Roman"/>
                <w:b/>
                <w:bCs/>
                <w:sz w:val="18"/>
                <w:szCs w:val="18"/>
              </w:rPr>
            </w:pPr>
            <w:r w:rsidRPr="001502E9">
              <w:rPr>
                <w:rFonts w:ascii="Times New Roman" w:hAnsi="Times New Roman"/>
                <w:b/>
                <w:bCs/>
                <w:sz w:val="18"/>
                <w:szCs w:val="18"/>
              </w:rPr>
              <w:t>职业等级</w:t>
            </w:r>
          </w:p>
        </w:tc>
        <w:tc>
          <w:tcPr>
            <w:tcW w:w="6682" w:type="dxa"/>
            <w:tcBorders>
              <w:top w:val="single" w:sz="8" w:space="0" w:color="auto"/>
              <w:bottom w:val="single" w:sz="8" w:space="0" w:color="auto"/>
            </w:tcBorders>
            <w:shd w:val="clear" w:color="auto" w:fill="auto"/>
            <w:vAlign w:val="center"/>
          </w:tcPr>
          <w:p w:rsidR="000B1185" w:rsidRPr="001502E9" w:rsidRDefault="000B1185" w:rsidP="001502E9">
            <w:pPr>
              <w:spacing w:line="240" w:lineRule="auto"/>
              <w:jc w:val="center"/>
              <w:rPr>
                <w:rFonts w:ascii="Times New Roman" w:hAnsi="Times New Roman"/>
                <w:b/>
                <w:bCs/>
                <w:sz w:val="18"/>
                <w:szCs w:val="18"/>
              </w:rPr>
            </w:pPr>
            <w:r w:rsidRPr="001502E9">
              <w:rPr>
                <w:rFonts w:ascii="Times New Roman" w:hAnsi="Times New Roman"/>
                <w:b/>
                <w:bCs/>
                <w:sz w:val="18"/>
                <w:szCs w:val="18"/>
              </w:rPr>
              <w:t>等级要求</w:t>
            </w:r>
          </w:p>
        </w:tc>
      </w:tr>
      <w:tr w:rsidR="000B1185" w:rsidRPr="001502E9" w:rsidTr="001502E9">
        <w:tc>
          <w:tcPr>
            <w:tcW w:w="1840" w:type="dxa"/>
            <w:tcBorders>
              <w:top w:val="single" w:sz="8" w:space="0" w:color="auto"/>
            </w:tcBorders>
            <w:shd w:val="clear" w:color="auto" w:fill="auto"/>
            <w:vAlign w:val="center"/>
          </w:tcPr>
          <w:p w:rsidR="000B1185" w:rsidRPr="001502E9" w:rsidRDefault="000B1185" w:rsidP="001502E9">
            <w:pPr>
              <w:spacing w:line="240" w:lineRule="auto"/>
              <w:jc w:val="center"/>
              <w:rPr>
                <w:rFonts w:ascii="Times New Roman" w:hAnsi="Times New Roman"/>
                <w:sz w:val="18"/>
              </w:rPr>
            </w:pPr>
            <w:r w:rsidRPr="001502E9">
              <w:rPr>
                <w:rFonts w:ascii="Times New Roman" w:hAnsi="Times New Roman" w:hint="eastAsia"/>
                <w:sz w:val="18"/>
              </w:rPr>
              <w:t>初级安全管理师</w:t>
            </w:r>
          </w:p>
          <w:p w:rsidR="000B1185" w:rsidRPr="001502E9" w:rsidRDefault="000B1185" w:rsidP="001502E9">
            <w:pPr>
              <w:spacing w:line="240" w:lineRule="auto"/>
              <w:jc w:val="center"/>
              <w:rPr>
                <w:rFonts w:ascii="Times New Roman" w:hAnsi="Times New Roman"/>
                <w:sz w:val="18"/>
              </w:rPr>
            </w:pPr>
            <w:r w:rsidRPr="001502E9">
              <w:rPr>
                <w:rFonts w:ascii="Times New Roman" w:hAnsi="Times New Roman" w:hint="eastAsia"/>
                <w:sz w:val="18"/>
              </w:rPr>
              <w:t>（</w:t>
            </w:r>
            <w:r w:rsidRPr="001502E9">
              <w:rPr>
                <w:rFonts w:ascii="Times New Roman" w:hAnsi="Times New Roman"/>
                <w:sz w:val="18"/>
              </w:rPr>
              <w:t>Ⅰ</w:t>
            </w:r>
            <w:r w:rsidRPr="001502E9">
              <w:rPr>
                <w:rFonts w:ascii="Times New Roman" w:hAnsi="Times New Roman"/>
                <w:sz w:val="18"/>
              </w:rPr>
              <w:t>级</w:t>
            </w:r>
            <w:r w:rsidRPr="001502E9">
              <w:rPr>
                <w:rFonts w:ascii="Times New Roman" w:hAnsi="Times New Roman" w:hint="eastAsia"/>
                <w:sz w:val="18"/>
              </w:rPr>
              <w:t>）</w:t>
            </w:r>
          </w:p>
        </w:tc>
        <w:tc>
          <w:tcPr>
            <w:tcW w:w="6682" w:type="dxa"/>
            <w:tcBorders>
              <w:top w:val="single" w:sz="8" w:space="0" w:color="auto"/>
            </w:tcBorders>
            <w:shd w:val="clear" w:color="auto" w:fill="auto"/>
            <w:vAlign w:val="center"/>
          </w:tcPr>
          <w:p w:rsidR="000B1185" w:rsidRPr="001502E9" w:rsidRDefault="000B1185" w:rsidP="001502E9">
            <w:pPr>
              <w:spacing w:line="240" w:lineRule="auto"/>
              <w:jc w:val="left"/>
              <w:rPr>
                <w:rFonts w:ascii="Times New Roman" w:hAnsi="Times New Roman"/>
                <w:sz w:val="18"/>
              </w:rPr>
            </w:pPr>
            <w:r w:rsidRPr="001502E9">
              <w:rPr>
                <w:rFonts w:ascii="Times New Roman" w:hAnsi="Times New Roman"/>
                <w:sz w:val="18"/>
              </w:rPr>
              <w:t>通过初级对应模块知识的理论考试，运用对应模块所需要掌握的知识和技能，</w:t>
            </w:r>
            <w:r w:rsidRPr="001502E9">
              <w:rPr>
                <w:rFonts w:ascii="Times New Roman" w:hAnsi="Times New Roman" w:hint="eastAsia"/>
                <w:sz w:val="18"/>
              </w:rPr>
              <w:t>能够识别危险源、辨识和监控风险，熟悉应急预案和应急上报程序，</w:t>
            </w:r>
            <w:r w:rsidRPr="001502E9">
              <w:rPr>
                <w:rFonts w:ascii="Times New Roman" w:hAnsi="Times New Roman"/>
                <w:sz w:val="18"/>
              </w:rPr>
              <w:t>独立完成基础的</w:t>
            </w:r>
            <w:r w:rsidRPr="001502E9">
              <w:rPr>
                <w:rFonts w:ascii="Times New Roman" w:hAnsi="Times New Roman" w:hint="eastAsia"/>
                <w:sz w:val="18"/>
              </w:rPr>
              <w:t>安全</w:t>
            </w:r>
            <w:r w:rsidRPr="001502E9">
              <w:rPr>
                <w:rFonts w:ascii="Times New Roman" w:hAnsi="Times New Roman"/>
                <w:sz w:val="18"/>
              </w:rPr>
              <w:t>管理工作</w:t>
            </w:r>
            <w:r w:rsidRPr="001502E9">
              <w:rPr>
                <w:rFonts w:ascii="Times New Roman" w:hAnsi="Times New Roman" w:hint="eastAsia"/>
                <w:sz w:val="18"/>
              </w:rPr>
              <w:t>和应急救援演练</w:t>
            </w:r>
            <w:r w:rsidRPr="001502E9">
              <w:rPr>
                <w:rFonts w:ascii="Times New Roman" w:hAnsi="Times New Roman"/>
                <w:sz w:val="18"/>
              </w:rPr>
              <w:t>。</w:t>
            </w:r>
          </w:p>
        </w:tc>
      </w:tr>
      <w:tr w:rsidR="000B1185" w:rsidRPr="001502E9" w:rsidTr="001502E9">
        <w:tc>
          <w:tcPr>
            <w:tcW w:w="1840" w:type="dxa"/>
            <w:shd w:val="clear" w:color="auto" w:fill="auto"/>
            <w:vAlign w:val="center"/>
          </w:tcPr>
          <w:p w:rsidR="000B1185" w:rsidRPr="001502E9" w:rsidRDefault="000B1185" w:rsidP="001502E9">
            <w:pPr>
              <w:spacing w:line="240" w:lineRule="auto"/>
              <w:jc w:val="center"/>
              <w:rPr>
                <w:rFonts w:ascii="Times New Roman" w:hAnsi="Times New Roman"/>
                <w:sz w:val="18"/>
              </w:rPr>
            </w:pPr>
            <w:r w:rsidRPr="001502E9">
              <w:rPr>
                <w:rFonts w:ascii="Times New Roman" w:hAnsi="Times New Roman" w:hint="eastAsia"/>
                <w:sz w:val="18"/>
              </w:rPr>
              <w:t>中级安全管理师</w:t>
            </w:r>
          </w:p>
          <w:p w:rsidR="000B1185" w:rsidRPr="001502E9" w:rsidRDefault="000B1185" w:rsidP="001502E9">
            <w:pPr>
              <w:spacing w:line="240" w:lineRule="auto"/>
              <w:jc w:val="center"/>
              <w:rPr>
                <w:rFonts w:ascii="Times New Roman" w:hAnsi="Times New Roman"/>
                <w:sz w:val="18"/>
              </w:rPr>
            </w:pPr>
            <w:r w:rsidRPr="001502E9">
              <w:rPr>
                <w:rFonts w:ascii="Times New Roman" w:hAnsi="Times New Roman" w:hint="eastAsia"/>
                <w:sz w:val="18"/>
              </w:rPr>
              <w:t>（</w:t>
            </w:r>
            <w:r w:rsidRPr="001502E9">
              <w:rPr>
                <w:rFonts w:ascii="Times New Roman" w:hAnsi="Times New Roman"/>
                <w:sz w:val="18"/>
              </w:rPr>
              <w:t>Ⅱ</w:t>
            </w:r>
            <w:r w:rsidRPr="001502E9">
              <w:rPr>
                <w:rFonts w:ascii="Times New Roman" w:hAnsi="Times New Roman"/>
                <w:sz w:val="18"/>
              </w:rPr>
              <w:t>级</w:t>
            </w:r>
            <w:r w:rsidRPr="001502E9">
              <w:rPr>
                <w:rFonts w:ascii="Times New Roman" w:hAnsi="Times New Roman" w:hint="eastAsia"/>
                <w:sz w:val="18"/>
              </w:rPr>
              <w:t>）</w:t>
            </w:r>
          </w:p>
        </w:tc>
        <w:tc>
          <w:tcPr>
            <w:tcW w:w="6682" w:type="dxa"/>
            <w:shd w:val="clear" w:color="auto" w:fill="auto"/>
            <w:vAlign w:val="center"/>
          </w:tcPr>
          <w:p w:rsidR="000B1185" w:rsidRPr="001502E9" w:rsidRDefault="000B1185" w:rsidP="001502E9">
            <w:pPr>
              <w:spacing w:line="240" w:lineRule="auto"/>
              <w:jc w:val="left"/>
              <w:rPr>
                <w:rFonts w:ascii="Times New Roman" w:hAnsi="Times New Roman"/>
                <w:sz w:val="18"/>
              </w:rPr>
            </w:pPr>
            <w:r w:rsidRPr="001502E9">
              <w:rPr>
                <w:rFonts w:ascii="Times New Roman" w:hAnsi="Times New Roman"/>
                <w:sz w:val="18"/>
              </w:rPr>
              <w:t>通过中级对应模块的理论考试，运用对应模块所需掌握的知识和技能，独立完成所承担的工作，具有一定的工作实践经验，</w:t>
            </w:r>
            <w:r w:rsidRPr="001502E9">
              <w:rPr>
                <w:rFonts w:ascii="Times New Roman" w:hAnsi="Times New Roman" w:hint="eastAsia"/>
                <w:sz w:val="18"/>
              </w:rPr>
              <w:t>了解我国安全生产法律体系和安全生产监督管理体系，能够识别和评价危险源、进行风险管理和隐患排查和处理，编制应急预案和组织应急救援演练等，</w:t>
            </w:r>
            <w:r w:rsidRPr="001502E9">
              <w:rPr>
                <w:rFonts w:ascii="Times New Roman" w:hAnsi="Times New Roman"/>
                <w:sz w:val="18"/>
              </w:rPr>
              <w:t>能够与他人进行合作</w:t>
            </w:r>
            <w:r w:rsidRPr="001502E9">
              <w:rPr>
                <w:rFonts w:ascii="Times New Roman" w:hAnsi="Times New Roman" w:hint="eastAsia"/>
                <w:sz w:val="18"/>
              </w:rPr>
              <w:t>完成安全管理工作</w:t>
            </w:r>
            <w:r w:rsidRPr="001502E9">
              <w:rPr>
                <w:rFonts w:ascii="Times New Roman" w:hAnsi="Times New Roman"/>
                <w:sz w:val="18"/>
              </w:rPr>
              <w:t>。</w:t>
            </w:r>
          </w:p>
        </w:tc>
      </w:tr>
      <w:tr w:rsidR="000B1185" w:rsidRPr="001502E9" w:rsidTr="001502E9">
        <w:tc>
          <w:tcPr>
            <w:tcW w:w="1840" w:type="dxa"/>
            <w:shd w:val="clear" w:color="auto" w:fill="auto"/>
            <w:vAlign w:val="center"/>
          </w:tcPr>
          <w:p w:rsidR="000B1185" w:rsidRPr="001502E9" w:rsidRDefault="000B1185" w:rsidP="001502E9">
            <w:pPr>
              <w:widowControl/>
              <w:spacing w:line="240" w:lineRule="auto"/>
              <w:jc w:val="center"/>
              <w:rPr>
                <w:rFonts w:ascii="Times New Roman" w:hAnsi="Times New Roman"/>
                <w:sz w:val="18"/>
              </w:rPr>
            </w:pPr>
            <w:r w:rsidRPr="001502E9">
              <w:rPr>
                <w:rFonts w:ascii="Times New Roman" w:hAnsi="Times New Roman" w:hint="eastAsia"/>
                <w:sz w:val="18"/>
              </w:rPr>
              <w:t>高级安全管理师</w:t>
            </w:r>
          </w:p>
          <w:p w:rsidR="000B1185" w:rsidRPr="001502E9" w:rsidRDefault="000B1185" w:rsidP="001502E9">
            <w:pPr>
              <w:widowControl/>
              <w:spacing w:line="240" w:lineRule="auto"/>
              <w:jc w:val="center"/>
              <w:rPr>
                <w:sz w:val="18"/>
              </w:rPr>
            </w:pPr>
            <w:r w:rsidRPr="001502E9">
              <w:rPr>
                <w:rFonts w:ascii="Times New Roman" w:hAnsi="Times New Roman" w:hint="eastAsia"/>
                <w:sz w:val="18"/>
              </w:rPr>
              <w:t>（</w:t>
            </w:r>
            <w:r w:rsidRPr="001502E9">
              <w:rPr>
                <w:rFonts w:ascii="Times New Roman" w:hAnsi="Times New Roman"/>
                <w:sz w:val="18"/>
              </w:rPr>
              <w:t>Ⅲ</w:t>
            </w:r>
            <w:r w:rsidRPr="001502E9">
              <w:rPr>
                <w:rFonts w:ascii="Times New Roman" w:hAnsi="Times New Roman"/>
                <w:sz w:val="18"/>
              </w:rPr>
              <w:t>级</w:t>
            </w:r>
            <w:r w:rsidRPr="001502E9">
              <w:rPr>
                <w:rFonts w:ascii="Times New Roman" w:hAnsi="Times New Roman" w:hint="eastAsia"/>
                <w:sz w:val="18"/>
              </w:rPr>
              <w:t>）</w:t>
            </w:r>
          </w:p>
        </w:tc>
        <w:tc>
          <w:tcPr>
            <w:tcW w:w="6682" w:type="dxa"/>
            <w:shd w:val="clear" w:color="auto" w:fill="auto"/>
            <w:vAlign w:val="center"/>
          </w:tcPr>
          <w:p w:rsidR="000B1185" w:rsidRPr="001502E9" w:rsidRDefault="000B1185" w:rsidP="001502E9">
            <w:pPr>
              <w:spacing w:line="240" w:lineRule="auto"/>
              <w:jc w:val="left"/>
              <w:rPr>
                <w:rFonts w:ascii="Times New Roman" w:hAnsi="Times New Roman"/>
                <w:sz w:val="18"/>
              </w:rPr>
            </w:pPr>
            <w:r w:rsidRPr="001502E9">
              <w:rPr>
                <w:rFonts w:ascii="Times New Roman" w:hAnsi="Times New Roman"/>
                <w:sz w:val="18"/>
              </w:rPr>
              <w:t>通过高级对应模块的理论考试或材料综合评审，运用对应模块所需掌握的知识和技能，独立完成相应的工作，精通专业相关技能，具有资深的工作经验</w:t>
            </w:r>
            <w:r w:rsidRPr="001502E9">
              <w:rPr>
                <w:rFonts w:ascii="Times New Roman" w:hAnsi="Times New Roman" w:hint="eastAsia"/>
                <w:sz w:val="18"/>
              </w:rPr>
              <w:t>和较高的应急处置水平</w:t>
            </w:r>
            <w:r w:rsidRPr="001502E9">
              <w:rPr>
                <w:rFonts w:ascii="Times New Roman" w:hAnsi="Times New Roman"/>
                <w:sz w:val="18"/>
              </w:rPr>
              <w:t>，并能在专业方面有所创新，能在专业领域内提供有效的专业指导，并具有一定的质量策划与组织协调的能力。</w:t>
            </w:r>
          </w:p>
        </w:tc>
      </w:tr>
    </w:tbl>
    <w:p w:rsidR="000B1185" w:rsidRDefault="000B1185" w:rsidP="000B1185">
      <w:pPr>
        <w:pStyle w:val="affc"/>
        <w:spacing w:before="240" w:after="240"/>
      </w:pPr>
      <w:bookmarkStart w:id="54" w:name="_Toc147762448"/>
      <w:r>
        <w:t>能力评价方法</w:t>
      </w:r>
      <w:bookmarkEnd w:id="54"/>
    </w:p>
    <w:p w:rsidR="000B1185" w:rsidRDefault="000B1185" w:rsidP="000B1185">
      <w:pPr>
        <w:pStyle w:val="affd"/>
        <w:spacing w:before="120" w:after="120"/>
      </w:pPr>
      <w:bookmarkStart w:id="55" w:name="_Toc147762449"/>
      <w:r>
        <w:rPr>
          <w:rFonts w:hint="eastAsia"/>
        </w:rPr>
        <w:t>评价方式</w:t>
      </w:r>
      <w:bookmarkEnd w:id="55"/>
    </w:p>
    <w:p w:rsidR="000B1185" w:rsidRDefault="000B1185" w:rsidP="000B1185">
      <w:pPr>
        <w:widowControl/>
        <w:numPr>
          <w:ilvl w:val="0"/>
          <w:numId w:val="33"/>
        </w:numPr>
        <w:adjustRightInd/>
        <w:spacing w:line="240" w:lineRule="auto"/>
        <w:ind w:firstLineChars="200" w:firstLine="420"/>
        <w:jc w:val="left"/>
        <w:rPr>
          <w:rFonts w:ascii="Times New Roman" w:hAnsi="Times New Roman"/>
        </w:rPr>
      </w:pPr>
      <w:r>
        <w:rPr>
          <w:rFonts w:ascii="Times New Roman" w:hAnsi="Times New Roman"/>
        </w:rPr>
        <w:t>能力评价应通过多种方法进行，包括</w:t>
      </w:r>
      <w:r>
        <w:rPr>
          <w:rFonts w:ascii="Times New Roman" w:hAnsi="Times New Roman" w:hint="eastAsia"/>
        </w:rPr>
        <w:t>理论</w:t>
      </w:r>
      <w:r>
        <w:rPr>
          <w:rFonts w:ascii="Times New Roman" w:hAnsi="Times New Roman"/>
        </w:rPr>
        <w:t>考试、</w:t>
      </w:r>
      <w:r>
        <w:rPr>
          <w:rFonts w:ascii="Times New Roman" w:hAnsi="Times New Roman" w:hint="eastAsia"/>
        </w:rPr>
        <w:t>实际操作考试</w:t>
      </w:r>
      <w:r>
        <w:rPr>
          <w:rFonts w:ascii="Times New Roman" w:hAnsi="Times New Roman"/>
        </w:rPr>
        <w:t>、案例分析</w:t>
      </w:r>
      <w:r>
        <w:rPr>
          <w:rFonts w:ascii="Times New Roman" w:hAnsi="Times New Roman" w:hint="eastAsia"/>
        </w:rPr>
        <w:t>；</w:t>
      </w:r>
    </w:p>
    <w:p w:rsidR="000B1185" w:rsidRDefault="000B1185" w:rsidP="000B1185">
      <w:pPr>
        <w:widowControl/>
        <w:numPr>
          <w:ilvl w:val="0"/>
          <w:numId w:val="33"/>
        </w:numPr>
        <w:adjustRightInd/>
        <w:spacing w:line="240" w:lineRule="auto"/>
        <w:ind w:firstLineChars="200" w:firstLine="420"/>
        <w:jc w:val="left"/>
        <w:rPr>
          <w:rFonts w:ascii="Times New Roman" w:hAnsi="Times New Roman"/>
        </w:rPr>
      </w:pPr>
      <w:r>
        <w:rPr>
          <w:rFonts w:ascii="Times New Roman" w:hAnsi="Times New Roman"/>
        </w:rPr>
        <w:t>初级、中级</w:t>
      </w:r>
      <w:r>
        <w:rPr>
          <w:rFonts w:ascii="Times New Roman" w:hAnsi="Times New Roman" w:hint="eastAsia"/>
        </w:rPr>
        <w:t>安全管理</w:t>
      </w:r>
      <w:r>
        <w:rPr>
          <w:rFonts w:ascii="Times New Roman" w:hAnsi="Times New Roman"/>
        </w:rPr>
        <w:t>师，采用理论知识闭卷考试</w:t>
      </w:r>
      <w:r>
        <w:rPr>
          <w:rFonts w:ascii="Times New Roman" w:hAnsi="Times New Roman" w:hint="eastAsia"/>
        </w:rPr>
        <w:t>和实际操作考试相结合的方式；</w:t>
      </w:r>
    </w:p>
    <w:p w:rsidR="000B1185" w:rsidRDefault="000B1185" w:rsidP="000B1185">
      <w:pPr>
        <w:widowControl/>
        <w:numPr>
          <w:ilvl w:val="0"/>
          <w:numId w:val="33"/>
        </w:numPr>
        <w:adjustRightInd/>
        <w:spacing w:line="240" w:lineRule="auto"/>
        <w:ind w:firstLineChars="200" w:firstLine="420"/>
        <w:jc w:val="left"/>
        <w:rPr>
          <w:rFonts w:ascii="Times New Roman" w:hAnsi="Times New Roman"/>
        </w:rPr>
      </w:pPr>
      <w:r>
        <w:rPr>
          <w:rFonts w:ascii="Times New Roman" w:hAnsi="Times New Roman"/>
        </w:rPr>
        <w:t>高级</w:t>
      </w:r>
      <w:r>
        <w:rPr>
          <w:rFonts w:ascii="Times New Roman" w:hAnsi="Times New Roman" w:hint="eastAsia"/>
        </w:rPr>
        <w:t>安全</w:t>
      </w:r>
      <w:r>
        <w:rPr>
          <w:rFonts w:ascii="Times New Roman" w:hAnsi="Times New Roman"/>
        </w:rPr>
        <w:t>管理师，采用理论知识闭卷考试</w:t>
      </w:r>
      <w:r>
        <w:rPr>
          <w:rFonts w:ascii="Times New Roman" w:hAnsi="Times New Roman" w:hint="eastAsia"/>
        </w:rPr>
        <w:t>、实际操作考试</w:t>
      </w:r>
      <w:r>
        <w:rPr>
          <w:rFonts w:ascii="Times New Roman" w:hAnsi="Times New Roman"/>
        </w:rPr>
        <w:t>和案例分析</w:t>
      </w:r>
      <w:r>
        <w:rPr>
          <w:rFonts w:ascii="Times New Roman" w:hAnsi="Times New Roman" w:hint="eastAsia"/>
        </w:rPr>
        <w:t>开卷考试</w:t>
      </w:r>
      <w:r>
        <w:rPr>
          <w:rFonts w:ascii="Times New Roman" w:hAnsi="Times New Roman"/>
        </w:rPr>
        <w:t>相结合的方式</w:t>
      </w:r>
      <w:r>
        <w:rPr>
          <w:rFonts w:ascii="Times New Roman" w:hAnsi="Times New Roman" w:hint="eastAsia"/>
        </w:rPr>
        <w:t>；</w:t>
      </w:r>
    </w:p>
    <w:p w:rsidR="000B1185" w:rsidRDefault="000B1185" w:rsidP="000B1185">
      <w:pPr>
        <w:widowControl/>
        <w:numPr>
          <w:ilvl w:val="0"/>
          <w:numId w:val="33"/>
        </w:numPr>
        <w:adjustRightInd/>
        <w:spacing w:line="240" w:lineRule="auto"/>
        <w:ind w:firstLineChars="200" w:firstLine="420"/>
        <w:jc w:val="left"/>
        <w:rPr>
          <w:rFonts w:ascii="Times New Roman" w:hAnsi="Times New Roman"/>
        </w:rPr>
      </w:pPr>
      <w:r>
        <w:rPr>
          <w:rFonts w:ascii="Times New Roman" w:hAnsi="Times New Roman" w:hint="eastAsia"/>
        </w:rPr>
        <w:t>各项</w:t>
      </w:r>
      <w:r>
        <w:rPr>
          <w:rFonts w:ascii="Times New Roman" w:hAnsi="Times New Roman"/>
        </w:rPr>
        <w:t>考试实行百分制，成绩达</w:t>
      </w:r>
      <w:r>
        <w:rPr>
          <w:rFonts w:ascii="Times New Roman" w:hAnsi="Times New Roman" w:hint="eastAsia"/>
        </w:rPr>
        <w:t>70</w:t>
      </w:r>
      <w:r>
        <w:rPr>
          <w:rFonts w:ascii="Times New Roman" w:hAnsi="Times New Roman"/>
        </w:rPr>
        <w:t>分及以上者为合格</w:t>
      </w:r>
      <w:r>
        <w:rPr>
          <w:rFonts w:ascii="Times New Roman" w:hAnsi="Times New Roman" w:hint="eastAsia"/>
        </w:rPr>
        <w:t>；</w:t>
      </w:r>
    </w:p>
    <w:p w:rsidR="000B1185" w:rsidRDefault="000B1185" w:rsidP="000B1185">
      <w:pPr>
        <w:widowControl/>
        <w:numPr>
          <w:ilvl w:val="0"/>
          <w:numId w:val="33"/>
        </w:numPr>
        <w:adjustRightInd/>
        <w:spacing w:line="240" w:lineRule="auto"/>
        <w:ind w:firstLineChars="200" w:firstLine="420"/>
        <w:jc w:val="left"/>
        <w:rPr>
          <w:rFonts w:ascii="Times New Roman" w:hAnsi="Times New Roman"/>
        </w:rPr>
      </w:pPr>
      <w:r>
        <w:rPr>
          <w:rFonts w:ascii="Times New Roman" w:hAnsi="Times New Roman" w:hint="eastAsia"/>
        </w:rPr>
        <w:t>各项考试允许</w:t>
      </w:r>
      <w:r>
        <w:rPr>
          <w:rFonts w:ascii="Times New Roman" w:hAnsi="Times New Roman" w:hint="eastAsia"/>
        </w:rPr>
        <w:t>1</w:t>
      </w:r>
      <w:r>
        <w:rPr>
          <w:rFonts w:ascii="Times New Roman" w:hAnsi="Times New Roman" w:hint="eastAsia"/>
        </w:rPr>
        <w:t>次补考机会，</w:t>
      </w:r>
      <w:r>
        <w:rPr>
          <w:rFonts w:ascii="Times New Roman" w:hAnsi="Times New Roman" w:hint="eastAsia"/>
        </w:rPr>
        <w:t>2</w:t>
      </w:r>
      <w:r>
        <w:rPr>
          <w:rFonts w:ascii="Times New Roman" w:hAnsi="Times New Roman" w:hint="eastAsia"/>
        </w:rPr>
        <w:t>年内所有考试项目合格</w:t>
      </w:r>
      <w:proofErr w:type="gramStart"/>
      <w:r>
        <w:rPr>
          <w:rFonts w:ascii="Times New Roman" w:hAnsi="Times New Roman" w:hint="eastAsia"/>
        </w:rPr>
        <w:t>则成绩</w:t>
      </w:r>
      <w:proofErr w:type="gramEnd"/>
      <w:r>
        <w:rPr>
          <w:rFonts w:ascii="Times New Roman" w:hAnsi="Times New Roman" w:hint="eastAsia"/>
        </w:rPr>
        <w:t>有效</w:t>
      </w:r>
      <w:r>
        <w:rPr>
          <w:rFonts w:ascii="Times New Roman" w:hAnsi="Times New Roman"/>
        </w:rPr>
        <w:t>。</w:t>
      </w:r>
    </w:p>
    <w:p w:rsidR="000B1185" w:rsidRDefault="000B1185" w:rsidP="000B1185">
      <w:pPr>
        <w:pStyle w:val="affd"/>
        <w:spacing w:before="120" w:after="120"/>
      </w:pPr>
      <w:bookmarkStart w:id="56" w:name="_Toc147762450"/>
      <w:r>
        <w:rPr>
          <w:rFonts w:hint="eastAsia"/>
        </w:rPr>
        <w:t>评价</w:t>
      </w:r>
      <w:r>
        <w:t>内容</w:t>
      </w:r>
      <w:bookmarkEnd w:id="56"/>
    </w:p>
    <w:p w:rsidR="000B1185" w:rsidRDefault="000B1185" w:rsidP="000B1185">
      <w:pPr>
        <w:pStyle w:val="affffffffa"/>
      </w:pPr>
      <w:r>
        <w:t>评价内容包括知识水平、技能掌握、工作经验和应急处置水平等方面。生产经营单位特种设备安全管理人员执业能力评价</w:t>
      </w:r>
      <w:r>
        <w:rPr>
          <w:color w:val="000000"/>
          <w:szCs w:val="21"/>
          <w:lang w:bidi="ar"/>
        </w:rPr>
        <w:t>总体要求应符合表2。</w:t>
      </w:r>
    </w:p>
    <w:p w:rsidR="000B1185" w:rsidRDefault="000B1185" w:rsidP="001502E9">
      <w:pPr>
        <w:pStyle w:val="aff2"/>
        <w:spacing w:before="120" w:after="120"/>
        <w:rPr>
          <w:lang w:bidi="ar"/>
        </w:rPr>
      </w:pPr>
      <w:r>
        <w:rPr>
          <w:lang w:bidi="ar"/>
        </w:rPr>
        <w:t>职业能力总体要求</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417"/>
        <w:gridCol w:w="1609"/>
        <w:gridCol w:w="5496"/>
      </w:tblGrid>
      <w:tr w:rsidR="000B1185" w:rsidRPr="005F168A" w:rsidTr="001502E9">
        <w:trPr>
          <w:trHeight w:val="90"/>
        </w:trPr>
        <w:tc>
          <w:tcPr>
            <w:tcW w:w="1417" w:type="dxa"/>
            <w:shd w:val="clear" w:color="auto" w:fill="auto"/>
          </w:tcPr>
          <w:p w:rsidR="000B1185" w:rsidRPr="005F168A" w:rsidRDefault="000B1185" w:rsidP="005F168A">
            <w:pPr>
              <w:widowControl/>
              <w:jc w:val="center"/>
              <w:rPr>
                <w:rFonts w:ascii="Times New Roman" w:hAnsi="Times New Roman"/>
                <w:b/>
                <w:bCs/>
                <w:sz w:val="18"/>
                <w:szCs w:val="18"/>
              </w:rPr>
            </w:pPr>
            <w:r w:rsidRPr="005F168A">
              <w:rPr>
                <w:rFonts w:ascii="Times New Roman" w:hAnsi="Times New Roman"/>
                <w:b/>
                <w:bCs/>
                <w:sz w:val="18"/>
                <w:szCs w:val="18"/>
              </w:rPr>
              <w:t>能力维度</w:t>
            </w:r>
          </w:p>
        </w:tc>
        <w:tc>
          <w:tcPr>
            <w:tcW w:w="1609" w:type="dxa"/>
            <w:shd w:val="clear" w:color="auto" w:fill="auto"/>
          </w:tcPr>
          <w:p w:rsidR="000B1185" w:rsidRPr="005F168A" w:rsidRDefault="000B1185" w:rsidP="005F168A">
            <w:pPr>
              <w:widowControl/>
              <w:jc w:val="center"/>
              <w:rPr>
                <w:rFonts w:ascii="Times New Roman" w:hAnsi="Times New Roman"/>
                <w:b/>
                <w:bCs/>
                <w:sz w:val="18"/>
                <w:szCs w:val="18"/>
              </w:rPr>
            </w:pPr>
            <w:r w:rsidRPr="005F168A">
              <w:rPr>
                <w:rFonts w:ascii="Times New Roman" w:hAnsi="Times New Roman"/>
                <w:b/>
                <w:bCs/>
                <w:sz w:val="18"/>
                <w:szCs w:val="18"/>
              </w:rPr>
              <w:t>能力要素</w:t>
            </w:r>
          </w:p>
        </w:tc>
        <w:tc>
          <w:tcPr>
            <w:tcW w:w="5496" w:type="dxa"/>
            <w:shd w:val="clear" w:color="auto" w:fill="auto"/>
          </w:tcPr>
          <w:p w:rsidR="000B1185" w:rsidRPr="005F168A" w:rsidRDefault="000B1185" w:rsidP="005F168A">
            <w:pPr>
              <w:widowControl/>
              <w:jc w:val="center"/>
              <w:rPr>
                <w:rFonts w:ascii="Times New Roman" w:hAnsi="Times New Roman"/>
                <w:b/>
                <w:bCs/>
                <w:sz w:val="18"/>
                <w:szCs w:val="18"/>
              </w:rPr>
            </w:pPr>
            <w:r w:rsidRPr="005F168A">
              <w:rPr>
                <w:rFonts w:ascii="Times New Roman" w:hAnsi="Times New Roman"/>
                <w:b/>
                <w:bCs/>
                <w:sz w:val="18"/>
                <w:szCs w:val="18"/>
              </w:rPr>
              <w:t>能力说明</w:t>
            </w:r>
          </w:p>
        </w:tc>
      </w:tr>
      <w:tr w:rsidR="000B1185" w:rsidTr="001502E9">
        <w:tc>
          <w:tcPr>
            <w:tcW w:w="1417" w:type="dxa"/>
            <w:vMerge w:val="restart"/>
            <w:shd w:val="clear" w:color="auto" w:fill="auto"/>
          </w:tcPr>
          <w:p w:rsidR="000B1185" w:rsidRDefault="000B1185" w:rsidP="005F168A">
            <w:pPr>
              <w:widowControl/>
              <w:jc w:val="center"/>
              <w:rPr>
                <w:rFonts w:ascii="Times New Roman" w:hAnsi="Times New Roman"/>
                <w:color w:val="000000"/>
                <w:kern w:val="0"/>
                <w:sz w:val="18"/>
                <w:szCs w:val="18"/>
                <w:lang w:bidi="ar"/>
              </w:rPr>
            </w:pPr>
          </w:p>
          <w:p w:rsidR="000B1185" w:rsidRDefault="000B1185" w:rsidP="005F168A">
            <w:pPr>
              <w:widowControl/>
              <w:jc w:val="center"/>
              <w:rPr>
                <w:rFonts w:ascii="Times New Roman" w:hAnsi="Times New Roman"/>
                <w:color w:val="000000"/>
                <w:kern w:val="0"/>
                <w:sz w:val="18"/>
                <w:szCs w:val="18"/>
                <w:lang w:bidi="ar"/>
              </w:rPr>
            </w:pPr>
          </w:p>
          <w:p w:rsidR="000B1185" w:rsidRDefault="000B1185" w:rsidP="005F168A">
            <w:pPr>
              <w:widowControl/>
              <w:jc w:val="center"/>
              <w:rPr>
                <w:rFonts w:ascii="Times New Roman" w:hAnsi="Times New Roman"/>
                <w:color w:val="000000"/>
                <w:kern w:val="0"/>
                <w:sz w:val="18"/>
                <w:szCs w:val="18"/>
                <w:lang w:bidi="ar"/>
              </w:rPr>
            </w:pPr>
          </w:p>
          <w:p w:rsidR="000B1185" w:rsidRDefault="000B1185" w:rsidP="005F168A">
            <w:pPr>
              <w:widowControl/>
              <w:jc w:val="center"/>
              <w:rPr>
                <w:rFonts w:ascii="Times New Roman" w:eastAsia="仿宋_GB2312" w:hAnsi="Times New Roman"/>
                <w:color w:val="000000"/>
                <w:sz w:val="32"/>
                <w:lang w:val="zh-CN" w:bidi="mn-Mong-CN"/>
              </w:rPr>
            </w:pPr>
            <w:r>
              <w:rPr>
                <w:rFonts w:ascii="Times New Roman" w:hAnsi="Times New Roman"/>
                <w:color w:val="000000"/>
                <w:kern w:val="0"/>
                <w:sz w:val="18"/>
                <w:szCs w:val="18"/>
                <w:lang w:bidi="ar"/>
              </w:rPr>
              <w:t>知识</w:t>
            </w:r>
          </w:p>
        </w:tc>
        <w:tc>
          <w:tcPr>
            <w:tcW w:w="1609" w:type="dxa"/>
            <w:shd w:val="clear" w:color="auto" w:fill="auto"/>
          </w:tcPr>
          <w:p w:rsidR="000B1185" w:rsidRDefault="000B1185" w:rsidP="005F168A">
            <w:pPr>
              <w:widowControl/>
              <w:jc w:val="center"/>
              <w:rPr>
                <w:rFonts w:ascii="Times New Roman" w:hAnsi="Times New Roman"/>
                <w:color w:val="000000"/>
                <w:kern w:val="0"/>
                <w:sz w:val="18"/>
                <w:szCs w:val="18"/>
                <w:lang w:bidi="ar"/>
              </w:rPr>
            </w:pPr>
          </w:p>
          <w:p w:rsidR="000B1185" w:rsidRDefault="000B1185" w:rsidP="005F168A">
            <w:pPr>
              <w:widowControl/>
              <w:jc w:val="center"/>
              <w:rPr>
                <w:rFonts w:ascii="Times New Roman" w:hAnsi="Times New Roman"/>
                <w:color w:val="000000"/>
                <w:kern w:val="0"/>
                <w:sz w:val="18"/>
                <w:szCs w:val="18"/>
                <w:lang w:bidi="ar"/>
              </w:rPr>
            </w:pPr>
          </w:p>
          <w:p w:rsidR="000B1185" w:rsidRDefault="000B1185" w:rsidP="005F168A">
            <w:pPr>
              <w:widowControl/>
              <w:jc w:val="center"/>
              <w:rPr>
                <w:rFonts w:ascii="Times New Roman" w:hAnsi="Times New Roman"/>
              </w:rPr>
            </w:pPr>
            <w:r>
              <w:rPr>
                <w:rFonts w:ascii="Times New Roman" w:hAnsi="Times New Roman"/>
                <w:color w:val="000000"/>
                <w:kern w:val="0"/>
                <w:sz w:val="18"/>
                <w:szCs w:val="18"/>
                <w:lang w:bidi="ar"/>
              </w:rPr>
              <w:t>基础知识</w:t>
            </w:r>
          </w:p>
        </w:tc>
        <w:tc>
          <w:tcPr>
            <w:tcW w:w="5496" w:type="dxa"/>
            <w:shd w:val="clear" w:color="auto" w:fill="auto"/>
          </w:tcPr>
          <w:p w:rsidR="000B1185" w:rsidRDefault="000B1185" w:rsidP="005F168A">
            <w:pPr>
              <w:widowControl/>
              <w:jc w:val="left"/>
              <w:rPr>
                <w:rFonts w:ascii="Times New Roman" w:hAnsi="Times New Roman"/>
              </w:rPr>
            </w:pPr>
            <w:r>
              <w:rPr>
                <w:rFonts w:ascii="Times New Roman" w:hAnsi="Times New Roman"/>
                <w:color w:val="000000"/>
                <w:kern w:val="0"/>
                <w:sz w:val="18"/>
                <w:szCs w:val="18"/>
                <w:lang w:bidi="ar"/>
              </w:rPr>
              <w:t>指相应岗位人员应掌握的通用安全管理</w:t>
            </w:r>
            <w:r>
              <w:rPr>
                <w:rFonts w:ascii="Times New Roman" w:hAnsi="Times New Roman" w:hint="eastAsia"/>
                <w:color w:val="000000"/>
                <w:kern w:val="0"/>
                <w:sz w:val="18"/>
                <w:szCs w:val="18"/>
                <w:lang w:bidi="ar"/>
              </w:rPr>
              <w:t>和特种设备生产或使用管理</w:t>
            </w:r>
            <w:r>
              <w:rPr>
                <w:rFonts w:ascii="Times New Roman" w:hAnsi="Times New Roman"/>
                <w:color w:val="000000"/>
                <w:kern w:val="0"/>
                <w:sz w:val="18"/>
                <w:szCs w:val="18"/>
                <w:lang w:bidi="ar"/>
              </w:rPr>
              <w:t>知识，主要包括安全管理基本术语、原理和方法，产品检验、计量、标准化、合格评定等基础知识，以及有关法律法规、</w:t>
            </w:r>
            <w:r>
              <w:rPr>
                <w:rFonts w:ascii="Times New Roman" w:hAnsi="Times New Roman" w:hint="eastAsia"/>
                <w:color w:val="000000"/>
                <w:kern w:val="0"/>
                <w:sz w:val="18"/>
                <w:szCs w:val="18"/>
                <w:lang w:bidi="ar"/>
              </w:rPr>
              <w:t>标准、</w:t>
            </w:r>
            <w:r>
              <w:rPr>
                <w:rFonts w:ascii="Times New Roman" w:hAnsi="Times New Roman"/>
                <w:color w:val="000000"/>
                <w:kern w:val="0"/>
                <w:sz w:val="18"/>
                <w:szCs w:val="18"/>
                <w:lang w:bidi="ar"/>
              </w:rPr>
              <w:t>相关安全与环境保护、知识产权管理、管理基础等知识。</w:t>
            </w:r>
          </w:p>
        </w:tc>
      </w:tr>
      <w:tr w:rsidR="000B1185" w:rsidTr="001502E9">
        <w:tc>
          <w:tcPr>
            <w:tcW w:w="1417" w:type="dxa"/>
            <w:vMerge/>
            <w:shd w:val="clear" w:color="auto" w:fill="auto"/>
          </w:tcPr>
          <w:p w:rsidR="000B1185" w:rsidRDefault="000B1185" w:rsidP="005F168A">
            <w:pPr>
              <w:pStyle w:val="BodyTextFirstIndent1"/>
              <w:jc w:val="center"/>
              <w:rPr>
                <w:rFonts w:ascii="Times New Roman" w:hAnsi="Times New Roman" w:cs="Times New Roman"/>
              </w:rPr>
            </w:pPr>
          </w:p>
        </w:tc>
        <w:tc>
          <w:tcPr>
            <w:tcW w:w="1609" w:type="dxa"/>
            <w:shd w:val="clear" w:color="auto" w:fill="auto"/>
          </w:tcPr>
          <w:p w:rsidR="000B1185" w:rsidRDefault="000B1185" w:rsidP="005F168A">
            <w:pPr>
              <w:widowControl/>
              <w:jc w:val="center"/>
              <w:rPr>
                <w:rFonts w:ascii="Times New Roman" w:hAnsi="Times New Roman"/>
                <w:color w:val="000000"/>
                <w:kern w:val="0"/>
                <w:sz w:val="18"/>
                <w:szCs w:val="18"/>
                <w:lang w:bidi="ar"/>
              </w:rPr>
            </w:pPr>
          </w:p>
          <w:p w:rsidR="000B1185" w:rsidRDefault="000B1185" w:rsidP="005F168A">
            <w:pPr>
              <w:widowControl/>
              <w:jc w:val="center"/>
              <w:rPr>
                <w:rFonts w:ascii="Times New Roman" w:hAnsi="Times New Roman"/>
              </w:rPr>
            </w:pPr>
            <w:r>
              <w:rPr>
                <w:rFonts w:ascii="Times New Roman" w:hAnsi="Times New Roman"/>
                <w:color w:val="000000"/>
                <w:kern w:val="0"/>
                <w:sz w:val="18"/>
                <w:szCs w:val="18"/>
                <w:lang w:bidi="ar"/>
              </w:rPr>
              <w:t>专业知识</w:t>
            </w:r>
          </w:p>
        </w:tc>
        <w:tc>
          <w:tcPr>
            <w:tcW w:w="5496" w:type="dxa"/>
            <w:shd w:val="clear" w:color="auto" w:fill="auto"/>
          </w:tcPr>
          <w:p w:rsidR="000B1185" w:rsidRDefault="000B1185" w:rsidP="005F168A">
            <w:pPr>
              <w:widowControl/>
              <w:jc w:val="left"/>
              <w:rPr>
                <w:rFonts w:ascii="Times New Roman" w:hAnsi="Times New Roman"/>
              </w:rPr>
            </w:pPr>
            <w:r>
              <w:rPr>
                <w:rFonts w:ascii="Times New Roman" w:hAnsi="Times New Roman"/>
                <w:color w:val="000000"/>
                <w:kern w:val="0"/>
                <w:sz w:val="18"/>
                <w:szCs w:val="18"/>
                <w:lang w:bidi="ar"/>
              </w:rPr>
              <w:t>指相应岗位人员为完成安全管理相关岗位工作任务所必备的知识，主要指与相应安全管理相关岗位要求相适应的理论知识、技术要求和特殊要求的操作规程等，分为锅炉、压力容器、气瓶、压力管道、电梯、起重机械、客运索道、大型游乐设施、场（厂）内专用机动车辆九个专业知识或其组合</w:t>
            </w:r>
            <w:r>
              <w:rPr>
                <w:rFonts w:ascii="Times New Roman" w:hAnsi="Times New Roman" w:hint="eastAsia"/>
                <w:color w:val="000000"/>
                <w:kern w:val="0"/>
                <w:sz w:val="18"/>
                <w:szCs w:val="18"/>
                <w:lang w:bidi="ar"/>
              </w:rPr>
              <w:t>，</w:t>
            </w:r>
            <w:r>
              <w:rPr>
                <w:rFonts w:ascii="Times New Roman" w:hAnsi="Times New Roman"/>
                <w:color w:val="000000"/>
                <w:kern w:val="0"/>
                <w:sz w:val="18"/>
                <w:szCs w:val="18"/>
                <w:lang w:bidi="ar"/>
              </w:rPr>
              <w:t>如产品和产品认证等相关知识</w:t>
            </w:r>
            <w:r>
              <w:rPr>
                <w:rFonts w:ascii="Times New Roman" w:hAnsi="Times New Roman" w:hint="eastAsia"/>
                <w:color w:val="000000"/>
                <w:kern w:val="0"/>
                <w:sz w:val="18"/>
                <w:szCs w:val="18"/>
                <w:lang w:bidi="ar"/>
              </w:rPr>
              <w:t>、应急处置相关知识</w:t>
            </w:r>
            <w:r>
              <w:rPr>
                <w:rFonts w:ascii="Times New Roman" w:hAnsi="Times New Roman"/>
                <w:color w:val="000000"/>
                <w:kern w:val="0"/>
                <w:sz w:val="18"/>
                <w:szCs w:val="18"/>
                <w:lang w:bidi="ar"/>
              </w:rPr>
              <w:t>。</w:t>
            </w:r>
          </w:p>
        </w:tc>
      </w:tr>
      <w:tr w:rsidR="000B1185" w:rsidTr="001502E9">
        <w:tc>
          <w:tcPr>
            <w:tcW w:w="1417" w:type="dxa"/>
            <w:shd w:val="clear" w:color="auto" w:fill="auto"/>
          </w:tcPr>
          <w:p w:rsidR="000B1185" w:rsidRDefault="000B1185" w:rsidP="005F168A">
            <w:pPr>
              <w:widowControl/>
              <w:jc w:val="center"/>
              <w:rPr>
                <w:rFonts w:ascii="Times New Roman" w:hAnsi="Times New Roman"/>
                <w:color w:val="000000"/>
                <w:kern w:val="0"/>
                <w:sz w:val="18"/>
                <w:szCs w:val="18"/>
                <w:lang w:bidi="ar"/>
              </w:rPr>
            </w:pPr>
          </w:p>
          <w:p w:rsidR="000B1185" w:rsidRDefault="000B1185" w:rsidP="005F168A">
            <w:pPr>
              <w:widowControl/>
              <w:jc w:val="center"/>
              <w:rPr>
                <w:rFonts w:ascii="Times New Roman" w:hAnsi="Times New Roman"/>
              </w:rPr>
            </w:pPr>
            <w:r>
              <w:rPr>
                <w:rFonts w:ascii="Times New Roman" w:hAnsi="Times New Roman"/>
                <w:color w:val="000000"/>
                <w:kern w:val="0"/>
                <w:sz w:val="18"/>
                <w:szCs w:val="18"/>
                <w:lang w:bidi="ar"/>
              </w:rPr>
              <w:t>能力</w:t>
            </w:r>
          </w:p>
        </w:tc>
        <w:tc>
          <w:tcPr>
            <w:tcW w:w="1609" w:type="dxa"/>
            <w:shd w:val="clear" w:color="auto" w:fill="auto"/>
          </w:tcPr>
          <w:p w:rsidR="000B1185" w:rsidRDefault="000B1185" w:rsidP="005F168A">
            <w:pPr>
              <w:widowControl/>
              <w:jc w:val="center"/>
              <w:rPr>
                <w:rFonts w:ascii="Times New Roman" w:hAnsi="Times New Roman"/>
                <w:color w:val="000000"/>
                <w:kern w:val="0"/>
                <w:sz w:val="18"/>
                <w:szCs w:val="18"/>
                <w:lang w:bidi="ar"/>
              </w:rPr>
            </w:pPr>
          </w:p>
          <w:p w:rsidR="000B1185" w:rsidRDefault="000B1185" w:rsidP="005F168A">
            <w:pPr>
              <w:widowControl/>
              <w:jc w:val="center"/>
              <w:rPr>
                <w:rFonts w:ascii="Times New Roman" w:hAnsi="Times New Roman"/>
              </w:rPr>
            </w:pPr>
            <w:r>
              <w:rPr>
                <w:rFonts w:ascii="Times New Roman" w:hAnsi="Times New Roman"/>
                <w:color w:val="000000"/>
                <w:kern w:val="0"/>
                <w:sz w:val="18"/>
                <w:szCs w:val="18"/>
                <w:lang w:bidi="ar"/>
              </w:rPr>
              <w:t>专业能力</w:t>
            </w:r>
          </w:p>
        </w:tc>
        <w:tc>
          <w:tcPr>
            <w:tcW w:w="5496" w:type="dxa"/>
            <w:shd w:val="clear" w:color="auto" w:fill="auto"/>
          </w:tcPr>
          <w:p w:rsidR="000B1185" w:rsidRDefault="000B1185" w:rsidP="005F168A">
            <w:pPr>
              <w:widowControl/>
              <w:jc w:val="left"/>
              <w:rPr>
                <w:rFonts w:ascii="Times New Roman" w:hAnsi="Times New Roman"/>
              </w:rPr>
            </w:pPr>
            <w:r>
              <w:rPr>
                <w:rFonts w:ascii="Times New Roman" w:hAnsi="Times New Roman"/>
                <w:color w:val="000000"/>
                <w:kern w:val="0"/>
                <w:sz w:val="18"/>
                <w:szCs w:val="18"/>
                <w:lang w:bidi="ar"/>
              </w:rPr>
              <w:t>指相应岗位人员为完成安全管理相关岗位工作所应具备的对专业知识应用的水平，以及管理方法使用的掌握的能力要求（包括团队领导、风险管理、沟通协调及创新管理、应急处置水平等），并能达到预期目标和结果的本领。</w:t>
            </w:r>
          </w:p>
        </w:tc>
      </w:tr>
      <w:tr w:rsidR="000B1185" w:rsidTr="001502E9">
        <w:tc>
          <w:tcPr>
            <w:tcW w:w="1417" w:type="dxa"/>
            <w:shd w:val="clear" w:color="auto" w:fill="auto"/>
          </w:tcPr>
          <w:p w:rsidR="000B1185" w:rsidRDefault="000B1185" w:rsidP="005F168A">
            <w:pPr>
              <w:widowControl/>
              <w:jc w:val="center"/>
              <w:rPr>
                <w:rFonts w:ascii="Times New Roman" w:hAnsi="Times New Roman"/>
                <w:color w:val="000000"/>
                <w:kern w:val="0"/>
                <w:sz w:val="18"/>
                <w:szCs w:val="18"/>
                <w:lang w:bidi="ar"/>
              </w:rPr>
            </w:pPr>
          </w:p>
          <w:p w:rsidR="000B1185" w:rsidRDefault="000B1185" w:rsidP="005F168A">
            <w:pPr>
              <w:widowControl/>
              <w:jc w:val="center"/>
              <w:rPr>
                <w:rFonts w:ascii="Times New Roman" w:hAnsi="Times New Roman"/>
              </w:rPr>
            </w:pPr>
            <w:r>
              <w:rPr>
                <w:rFonts w:ascii="Times New Roman" w:hAnsi="Times New Roman"/>
                <w:color w:val="000000"/>
                <w:kern w:val="0"/>
                <w:sz w:val="18"/>
                <w:szCs w:val="18"/>
                <w:lang w:bidi="ar"/>
              </w:rPr>
              <w:t>经验</w:t>
            </w:r>
          </w:p>
        </w:tc>
        <w:tc>
          <w:tcPr>
            <w:tcW w:w="1609" w:type="dxa"/>
            <w:shd w:val="clear" w:color="auto" w:fill="auto"/>
          </w:tcPr>
          <w:p w:rsidR="000B1185" w:rsidRDefault="000B1185" w:rsidP="005F168A">
            <w:pPr>
              <w:widowControl/>
              <w:jc w:val="center"/>
              <w:rPr>
                <w:rFonts w:ascii="Times New Roman" w:hAnsi="Times New Roman"/>
                <w:color w:val="000000"/>
                <w:kern w:val="0"/>
                <w:sz w:val="18"/>
                <w:szCs w:val="18"/>
                <w:lang w:bidi="ar"/>
              </w:rPr>
            </w:pPr>
          </w:p>
          <w:p w:rsidR="000B1185" w:rsidRDefault="000B1185" w:rsidP="005F168A">
            <w:pPr>
              <w:widowControl/>
              <w:jc w:val="center"/>
              <w:rPr>
                <w:rFonts w:ascii="Times New Roman" w:hAnsi="Times New Roman"/>
              </w:rPr>
            </w:pPr>
            <w:r>
              <w:rPr>
                <w:rFonts w:ascii="Times New Roman" w:hAnsi="Times New Roman"/>
                <w:color w:val="000000"/>
                <w:kern w:val="0"/>
                <w:sz w:val="18"/>
                <w:szCs w:val="18"/>
                <w:lang w:bidi="ar"/>
              </w:rPr>
              <w:t>工作经验</w:t>
            </w:r>
          </w:p>
        </w:tc>
        <w:tc>
          <w:tcPr>
            <w:tcW w:w="5496" w:type="dxa"/>
            <w:shd w:val="clear" w:color="auto" w:fill="auto"/>
          </w:tcPr>
          <w:p w:rsidR="000B1185" w:rsidRDefault="000B1185" w:rsidP="005F168A">
            <w:pPr>
              <w:widowControl/>
              <w:jc w:val="left"/>
              <w:rPr>
                <w:rFonts w:ascii="Times New Roman" w:hAnsi="Times New Roman"/>
              </w:rPr>
            </w:pPr>
            <w:r>
              <w:rPr>
                <w:rFonts w:ascii="Times New Roman" w:hAnsi="Times New Roman"/>
                <w:color w:val="000000"/>
                <w:kern w:val="0"/>
                <w:sz w:val="18"/>
                <w:szCs w:val="18"/>
                <w:lang w:bidi="ar"/>
              </w:rPr>
              <w:t>指相应岗位人员从事安全管理相关岗位的工作年限、工作履历及在工作年</w:t>
            </w:r>
            <w:r>
              <w:rPr>
                <w:rFonts w:ascii="Times New Roman" w:hAnsi="Times New Roman"/>
                <w:color w:val="000000"/>
                <w:kern w:val="0"/>
                <w:sz w:val="18"/>
                <w:szCs w:val="18"/>
                <w:lang w:bidi="ar"/>
              </w:rPr>
              <w:t xml:space="preserve"> </w:t>
            </w:r>
            <w:r>
              <w:rPr>
                <w:rFonts w:ascii="Times New Roman" w:hAnsi="Times New Roman"/>
                <w:color w:val="000000"/>
                <w:kern w:val="0"/>
                <w:sz w:val="18"/>
                <w:szCs w:val="18"/>
                <w:lang w:bidi="ar"/>
              </w:rPr>
              <w:t>限内完成的</w:t>
            </w:r>
            <w:r>
              <w:rPr>
                <w:rFonts w:ascii="Times New Roman" w:hAnsi="Times New Roman" w:hint="eastAsia"/>
                <w:color w:val="000000"/>
                <w:kern w:val="0"/>
                <w:sz w:val="18"/>
                <w:szCs w:val="18"/>
                <w:lang w:bidi="ar"/>
              </w:rPr>
              <w:t>安全</w:t>
            </w:r>
            <w:r>
              <w:rPr>
                <w:rFonts w:ascii="Times New Roman" w:hAnsi="Times New Roman"/>
                <w:color w:val="000000"/>
                <w:kern w:val="0"/>
                <w:sz w:val="18"/>
                <w:szCs w:val="18"/>
                <w:lang w:bidi="ar"/>
              </w:rPr>
              <w:t>管理、流程建设、专案改进、发明创造、咨询培训及学术研究等成果。</w:t>
            </w:r>
          </w:p>
        </w:tc>
      </w:tr>
    </w:tbl>
    <w:p w:rsidR="000B1185" w:rsidRDefault="000B1185" w:rsidP="000B1185">
      <w:pPr>
        <w:pStyle w:val="affffffffa"/>
      </w:pPr>
      <w:r w:rsidRPr="005F168A">
        <w:t>报考人员的知识</w:t>
      </w:r>
      <w:r>
        <w:rPr>
          <w:rFonts w:hint="eastAsia"/>
        </w:rPr>
        <w:t>（</w:t>
      </w:r>
      <w:r w:rsidRPr="005F168A">
        <w:t>基础知识和专业知识</w:t>
      </w:r>
      <w:r>
        <w:rPr>
          <w:rFonts w:hint="eastAsia"/>
        </w:rPr>
        <w:t>）</w:t>
      </w:r>
      <w:r w:rsidRPr="005F168A">
        <w:t>要素，依据附录A《</w:t>
      </w:r>
      <w:r>
        <w:t>特种设备安全管理人员执业能力</w:t>
      </w:r>
      <w:r w:rsidRPr="005F168A">
        <w:t>水平考核</w:t>
      </w:r>
      <w:r>
        <w:rPr>
          <w:rFonts w:hint="eastAsia"/>
        </w:rPr>
        <w:t>指南</w:t>
      </w:r>
      <w:r w:rsidRPr="005F168A">
        <w:t>》要求进行评价，评价方法采用理论考试，通过考试得分评估报考人员应知应会知识的掌握程度。</w:t>
      </w:r>
    </w:p>
    <w:p w:rsidR="001502E9" w:rsidRPr="001502E9" w:rsidRDefault="000B1185" w:rsidP="001502E9">
      <w:pPr>
        <w:pStyle w:val="affe"/>
        <w:spacing w:before="120" w:after="120"/>
        <w:rPr>
          <w:rFonts w:ascii="宋体" w:eastAsia="宋体"/>
        </w:rPr>
      </w:pPr>
      <w:r w:rsidRPr="001502E9">
        <w:rPr>
          <w:rFonts w:ascii="宋体" w:eastAsia="宋体"/>
        </w:rPr>
        <w:t>报考人员能力与经验要素，</w:t>
      </w:r>
      <w:r w:rsidR="001502E9" w:rsidRPr="001502E9">
        <w:rPr>
          <w:rFonts w:ascii="宋体" w:eastAsia="宋体" w:hint="eastAsia"/>
        </w:rPr>
        <w:t>评价方法采用依据报考人员的报考条件进行评价，评价方式采用材料符合性审核、实际操作考试和案例分析。</w:t>
      </w:r>
    </w:p>
    <w:p w:rsidR="000B1185" w:rsidRDefault="000B1185" w:rsidP="000B1185">
      <w:pPr>
        <w:pStyle w:val="affc"/>
        <w:spacing w:before="240" w:after="240"/>
      </w:pPr>
      <w:bookmarkStart w:id="57" w:name="_Toc147762451"/>
      <w:r>
        <w:t>能力提升方法</w:t>
      </w:r>
      <w:bookmarkEnd w:id="57"/>
    </w:p>
    <w:p w:rsidR="000B1185" w:rsidRDefault="000B1185" w:rsidP="000B1185">
      <w:pPr>
        <w:pStyle w:val="affff6"/>
        <w:ind w:firstLine="420"/>
      </w:pPr>
      <w:r>
        <w:t>获得</w:t>
      </w:r>
      <w:r>
        <w:rPr>
          <w:rFonts w:hint="eastAsia"/>
        </w:rPr>
        <w:t>湖南省特种设备协会特种设备</w:t>
      </w:r>
      <w:r>
        <w:rPr>
          <w:kern w:val="2"/>
          <w:szCs w:val="24"/>
        </w:rPr>
        <w:t>安全管理</w:t>
      </w:r>
      <w:r>
        <w:rPr>
          <w:rFonts w:hint="eastAsia"/>
          <w:kern w:val="2"/>
          <w:szCs w:val="24"/>
        </w:rPr>
        <w:t>师</w:t>
      </w:r>
      <w:r>
        <w:t>证书的有效期为</w:t>
      </w:r>
      <w:r>
        <w:rPr>
          <w:rFonts w:hint="eastAsia"/>
        </w:rPr>
        <w:t>5</w:t>
      </w:r>
      <w:r>
        <w:t>年，在证书到期前 6 个月时可向</w:t>
      </w:r>
      <w:r>
        <w:rPr>
          <w:rFonts w:hint="eastAsia"/>
        </w:rPr>
        <w:t>湖南省特种设备协会</w:t>
      </w:r>
      <w:r>
        <w:t>申请续证。申请续证者需提交续证申请材料并提交</w:t>
      </w:r>
      <w:r>
        <w:rPr>
          <w:rFonts w:hint="eastAsia"/>
        </w:rPr>
        <w:t>5</w:t>
      </w:r>
      <w:r>
        <w:t>年内累积不少于 36 积分的继续教育证明材料</w:t>
      </w:r>
      <w:r>
        <w:rPr>
          <w:rFonts w:hint="eastAsia"/>
        </w:rPr>
        <w:t>，</w:t>
      </w:r>
      <w:r>
        <w:t>具体积分类别和积分计算说明参考表</w:t>
      </w:r>
      <w:r>
        <w:rPr>
          <w:rFonts w:hint="eastAsia"/>
        </w:rPr>
        <w:t>3</w:t>
      </w:r>
      <w:r>
        <w:t>。</w:t>
      </w:r>
    </w:p>
    <w:p w:rsidR="000B1185" w:rsidRPr="005F168A" w:rsidRDefault="000B1185" w:rsidP="001502E9">
      <w:pPr>
        <w:pStyle w:val="aff2"/>
        <w:spacing w:before="120" w:after="120"/>
        <w:rPr>
          <w:lang w:bidi="ar"/>
        </w:rPr>
      </w:pPr>
      <w:r w:rsidRPr="005F168A">
        <w:rPr>
          <w:lang w:bidi="ar"/>
        </w:rPr>
        <w:t>继续教育能力提升方法积分说明</w:t>
      </w:r>
    </w:p>
    <w:tbl>
      <w:tblPr>
        <w:tblStyle w:val="afffffffff5"/>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000" w:firstRow="0" w:lastRow="0" w:firstColumn="0" w:lastColumn="0" w:noHBand="0" w:noVBand="0"/>
      </w:tblPr>
      <w:tblGrid>
        <w:gridCol w:w="1136"/>
        <w:gridCol w:w="7386"/>
      </w:tblGrid>
      <w:tr w:rsidR="000B1185" w:rsidRPr="001502E9" w:rsidTr="001502E9">
        <w:tc>
          <w:tcPr>
            <w:tcW w:w="1136" w:type="dxa"/>
            <w:tcBorders>
              <w:top w:val="single" w:sz="8" w:space="0" w:color="auto"/>
              <w:bottom w:val="single" w:sz="8" w:space="0" w:color="auto"/>
            </w:tcBorders>
            <w:shd w:val="clear" w:color="auto" w:fill="auto"/>
            <w:vAlign w:val="center"/>
          </w:tcPr>
          <w:p w:rsidR="000B1185" w:rsidRPr="001502E9" w:rsidRDefault="000B1185" w:rsidP="001502E9">
            <w:pPr>
              <w:spacing w:line="240" w:lineRule="auto"/>
              <w:jc w:val="center"/>
              <w:rPr>
                <w:rFonts w:ascii="Times New Roman" w:hAnsi="Times New Roman"/>
                <w:b/>
                <w:bCs/>
                <w:sz w:val="18"/>
                <w:szCs w:val="18"/>
              </w:rPr>
            </w:pPr>
            <w:r w:rsidRPr="001502E9">
              <w:rPr>
                <w:rFonts w:ascii="Times New Roman" w:hAnsi="Times New Roman" w:hint="eastAsia"/>
                <w:b/>
                <w:bCs/>
                <w:sz w:val="18"/>
                <w:szCs w:val="18"/>
              </w:rPr>
              <w:t>积分类别</w:t>
            </w:r>
          </w:p>
        </w:tc>
        <w:tc>
          <w:tcPr>
            <w:tcW w:w="7386" w:type="dxa"/>
            <w:tcBorders>
              <w:top w:val="single" w:sz="8" w:space="0" w:color="auto"/>
              <w:bottom w:val="single" w:sz="8" w:space="0" w:color="auto"/>
            </w:tcBorders>
            <w:shd w:val="clear" w:color="auto" w:fill="auto"/>
            <w:vAlign w:val="center"/>
          </w:tcPr>
          <w:p w:rsidR="000B1185" w:rsidRPr="001502E9" w:rsidRDefault="000B1185" w:rsidP="001502E9">
            <w:pPr>
              <w:spacing w:line="240" w:lineRule="auto"/>
              <w:jc w:val="center"/>
              <w:rPr>
                <w:rFonts w:ascii="Times New Roman" w:hAnsi="Times New Roman"/>
                <w:b/>
                <w:bCs/>
                <w:sz w:val="18"/>
                <w:szCs w:val="18"/>
              </w:rPr>
            </w:pPr>
            <w:r w:rsidRPr="001502E9">
              <w:rPr>
                <w:rFonts w:ascii="Times New Roman" w:hAnsi="Times New Roman" w:hint="eastAsia"/>
                <w:b/>
                <w:bCs/>
                <w:sz w:val="18"/>
                <w:szCs w:val="18"/>
              </w:rPr>
              <w:t>积分计算说明</w:t>
            </w:r>
          </w:p>
        </w:tc>
      </w:tr>
      <w:tr w:rsidR="000B1185" w:rsidRPr="001502E9" w:rsidTr="001502E9">
        <w:tc>
          <w:tcPr>
            <w:tcW w:w="1136" w:type="dxa"/>
            <w:tcBorders>
              <w:top w:val="single" w:sz="8" w:space="0" w:color="auto"/>
            </w:tcBorders>
            <w:shd w:val="clear" w:color="auto" w:fill="auto"/>
            <w:vAlign w:val="center"/>
          </w:tcPr>
          <w:p w:rsidR="000B1185" w:rsidRPr="001502E9" w:rsidRDefault="000B1185" w:rsidP="001502E9">
            <w:pPr>
              <w:spacing w:line="240" w:lineRule="auto"/>
              <w:jc w:val="center"/>
              <w:rPr>
                <w:rFonts w:ascii="Times New Roman" w:hAnsi="Times New Roman"/>
                <w:sz w:val="18"/>
                <w:szCs w:val="18"/>
              </w:rPr>
            </w:pPr>
            <w:r w:rsidRPr="001502E9">
              <w:rPr>
                <w:rFonts w:ascii="Times New Roman" w:hAnsi="Times New Roman" w:hint="eastAsia"/>
                <w:sz w:val="18"/>
                <w:szCs w:val="18"/>
              </w:rPr>
              <w:t>安全管理培训课程</w:t>
            </w:r>
          </w:p>
        </w:tc>
        <w:tc>
          <w:tcPr>
            <w:tcW w:w="7386" w:type="dxa"/>
            <w:tcBorders>
              <w:top w:val="single" w:sz="8" w:space="0" w:color="auto"/>
            </w:tcBorders>
            <w:shd w:val="clear" w:color="auto" w:fill="auto"/>
            <w:vAlign w:val="center"/>
          </w:tcPr>
          <w:p w:rsidR="000B1185" w:rsidRPr="001502E9" w:rsidRDefault="000B1185" w:rsidP="001502E9">
            <w:pPr>
              <w:spacing w:line="240" w:lineRule="auto"/>
              <w:rPr>
                <w:rFonts w:ascii="Times New Roman" w:hAnsi="Times New Roman"/>
                <w:sz w:val="18"/>
                <w:szCs w:val="18"/>
              </w:rPr>
            </w:pPr>
            <w:r w:rsidRPr="001502E9">
              <w:rPr>
                <w:rFonts w:ascii="Times New Roman" w:hAnsi="Times New Roman"/>
                <w:sz w:val="18"/>
                <w:szCs w:val="18"/>
              </w:rPr>
              <w:t>国内外</w:t>
            </w:r>
            <w:r w:rsidRPr="001502E9">
              <w:rPr>
                <w:rFonts w:ascii="Times New Roman" w:hAnsi="Times New Roman" w:hint="eastAsia"/>
                <w:sz w:val="18"/>
                <w:szCs w:val="18"/>
              </w:rPr>
              <w:t>特种设备</w:t>
            </w:r>
            <w:r w:rsidRPr="001502E9">
              <w:rPr>
                <w:rFonts w:ascii="Times New Roman" w:hAnsi="Times New Roman"/>
                <w:sz w:val="18"/>
                <w:szCs w:val="18"/>
              </w:rPr>
              <w:t>培训机构、</w:t>
            </w:r>
            <w:r w:rsidRPr="001502E9">
              <w:rPr>
                <w:rFonts w:ascii="Times New Roman" w:hAnsi="Times New Roman" w:hint="eastAsia"/>
                <w:sz w:val="18"/>
                <w:szCs w:val="18"/>
              </w:rPr>
              <w:t>特种设备协会</w:t>
            </w:r>
            <w:r w:rsidRPr="001502E9">
              <w:rPr>
                <w:rFonts w:ascii="Times New Roman" w:hAnsi="Times New Roman"/>
                <w:sz w:val="18"/>
                <w:szCs w:val="18"/>
              </w:rPr>
              <w:t>颁发的相应课程培训证书</w:t>
            </w:r>
            <w:r w:rsidRPr="001502E9">
              <w:rPr>
                <w:rFonts w:ascii="Times New Roman" w:hAnsi="Times New Roman" w:hint="eastAsia"/>
                <w:sz w:val="18"/>
                <w:szCs w:val="18"/>
              </w:rPr>
              <w:t>（</w:t>
            </w:r>
            <w:r w:rsidRPr="001502E9">
              <w:rPr>
                <w:rFonts w:ascii="Times New Roman" w:hAnsi="Times New Roman"/>
                <w:sz w:val="18"/>
                <w:szCs w:val="18"/>
              </w:rPr>
              <w:t>按照证书上课时计算，</w:t>
            </w:r>
            <w:r w:rsidRPr="001502E9">
              <w:rPr>
                <w:rFonts w:ascii="Times New Roman" w:hAnsi="Times New Roman"/>
                <w:sz w:val="18"/>
                <w:szCs w:val="18"/>
              </w:rPr>
              <w:t>3</w:t>
            </w:r>
            <w:r w:rsidRPr="001502E9">
              <w:rPr>
                <w:rFonts w:ascii="Times New Roman" w:hAnsi="Times New Roman"/>
                <w:sz w:val="18"/>
                <w:szCs w:val="18"/>
              </w:rPr>
              <w:t>小时积</w:t>
            </w:r>
            <w:r w:rsidRPr="001502E9">
              <w:rPr>
                <w:rFonts w:ascii="Times New Roman" w:hAnsi="Times New Roman"/>
                <w:sz w:val="18"/>
                <w:szCs w:val="18"/>
              </w:rPr>
              <w:t>1</w:t>
            </w:r>
            <w:r w:rsidRPr="001502E9">
              <w:rPr>
                <w:rFonts w:ascii="Times New Roman" w:hAnsi="Times New Roman"/>
                <w:sz w:val="18"/>
                <w:szCs w:val="18"/>
              </w:rPr>
              <w:t>分</w:t>
            </w:r>
            <w:r w:rsidRPr="001502E9">
              <w:rPr>
                <w:rFonts w:ascii="Times New Roman" w:hAnsi="Times New Roman" w:hint="eastAsia"/>
                <w:sz w:val="18"/>
                <w:szCs w:val="18"/>
              </w:rPr>
              <w:t>）</w:t>
            </w:r>
          </w:p>
        </w:tc>
      </w:tr>
      <w:tr w:rsidR="000B1185" w:rsidRPr="001502E9" w:rsidTr="001502E9">
        <w:tc>
          <w:tcPr>
            <w:tcW w:w="1136" w:type="dxa"/>
            <w:shd w:val="clear" w:color="auto" w:fill="auto"/>
            <w:vAlign w:val="center"/>
          </w:tcPr>
          <w:p w:rsidR="000B1185" w:rsidRPr="001502E9" w:rsidRDefault="000B1185" w:rsidP="001502E9">
            <w:pPr>
              <w:spacing w:line="240" w:lineRule="auto"/>
              <w:jc w:val="center"/>
              <w:rPr>
                <w:rFonts w:ascii="Times New Roman" w:hAnsi="Times New Roman"/>
                <w:sz w:val="18"/>
                <w:szCs w:val="18"/>
              </w:rPr>
            </w:pPr>
            <w:r w:rsidRPr="001502E9">
              <w:rPr>
                <w:rFonts w:ascii="Times New Roman" w:hAnsi="Times New Roman"/>
                <w:sz w:val="18"/>
                <w:szCs w:val="18"/>
              </w:rPr>
              <w:t>获奖项目</w:t>
            </w:r>
          </w:p>
        </w:tc>
        <w:tc>
          <w:tcPr>
            <w:tcW w:w="7386" w:type="dxa"/>
            <w:shd w:val="clear" w:color="auto" w:fill="auto"/>
            <w:vAlign w:val="center"/>
          </w:tcPr>
          <w:p w:rsidR="000B1185" w:rsidRPr="001502E9" w:rsidRDefault="000B1185" w:rsidP="001502E9">
            <w:pPr>
              <w:spacing w:line="240" w:lineRule="auto"/>
              <w:rPr>
                <w:rFonts w:ascii="Times New Roman" w:hAnsi="Times New Roman"/>
                <w:sz w:val="18"/>
                <w:szCs w:val="18"/>
              </w:rPr>
            </w:pPr>
            <w:r w:rsidRPr="001502E9">
              <w:rPr>
                <w:rFonts w:ascii="Times New Roman" w:hAnsi="Times New Roman"/>
                <w:sz w:val="18"/>
                <w:szCs w:val="18"/>
              </w:rPr>
              <w:t>省市及以上协会或国内外知名</w:t>
            </w:r>
            <w:r w:rsidRPr="001502E9">
              <w:rPr>
                <w:rFonts w:ascii="Times New Roman" w:hAnsi="Times New Roman" w:hint="eastAsia"/>
                <w:sz w:val="18"/>
                <w:szCs w:val="18"/>
              </w:rPr>
              <w:t>社会</w:t>
            </w:r>
            <w:r w:rsidRPr="001502E9">
              <w:rPr>
                <w:rFonts w:ascii="Times New Roman" w:hAnsi="Times New Roman"/>
                <w:sz w:val="18"/>
                <w:szCs w:val="18"/>
              </w:rPr>
              <w:t>组织颁发的获奖证书，计</w:t>
            </w:r>
            <w:r w:rsidRPr="001502E9">
              <w:rPr>
                <w:rFonts w:ascii="Times New Roman" w:hAnsi="Times New Roman"/>
                <w:sz w:val="18"/>
                <w:szCs w:val="18"/>
              </w:rPr>
              <w:t>5</w:t>
            </w:r>
            <w:r w:rsidRPr="001502E9">
              <w:rPr>
                <w:rFonts w:ascii="Times New Roman" w:hAnsi="Times New Roman"/>
                <w:sz w:val="18"/>
                <w:szCs w:val="18"/>
              </w:rPr>
              <w:t>分</w:t>
            </w:r>
            <w:r w:rsidRPr="001502E9">
              <w:rPr>
                <w:rFonts w:ascii="Times New Roman" w:hAnsi="Times New Roman"/>
                <w:sz w:val="18"/>
                <w:szCs w:val="18"/>
              </w:rPr>
              <w:t>/</w:t>
            </w:r>
            <w:r w:rsidRPr="001502E9">
              <w:rPr>
                <w:rFonts w:ascii="Times New Roman" w:hAnsi="Times New Roman"/>
                <w:sz w:val="18"/>
                <w:szCs w:val="18"/>
              </w:rPr>
              <w:t>项目</w:t>
            </w:r>
          </w:p>
        </w:tc>
      </w:tr>
      <w:tr w:rsidR="000B1185" w:rsidRPr="001502E9" w:rsidTr="001502E9">
        <w:tc>
          <w:tcPr>
            <w:tcW w:w="1136" w:type="dxa"/>
            <w:shd w:val="clear" w:color="auto" w:fill="auto"/>
            <w:vAlign w:val="center"/>
          </w:tcPr>
          <w:p w:rsidR="000B1185" w:rsidRPr="001502E9" w:rsidRDefault="000B1185" w:rsidP="001502E9">
            <w:pPr>
              <w:spacing w:line="240" w:lineRule="auto"/>
              <w:jc w:val="center"/>
              <w:rPr>
                <w:rFonts w:ascii="Times New Roman" w:hAnsi="Times New Roman"/>
                <w:sz w:val="18"/>
                <w:szCs w:val="18"/>
              </w:rPr>
            </w:pPr>
            <w:r w:rsidRPr="001502E9">
              <w:rPr>
                <w:rFonts w:ascii="Times New Roman" w:hAnsi="Times New Roman"/>
                <w:sz w:val="18"/>
                <w:szCs w:val="18"/>
              </w:rPr>
              <w:t>书籍出版</w:t>
            </w:r>
          </w:p>
        </w:tc>
        <w:tc>
          <w:tcPr>
            <w:tcW w:w="7386" w:type="dxa"/>
            <w:shd w:val="clear" w:color="auto" w:fill="auto"/>
            <w:vAlign w:val="center"/>
          </w:tcPr>
          <w:p w:rsidR="000B1185" w:rsidRPr="001502E9" w:rsidRDefault="000B1185" w:rsidP="001502E9">
            <w:pPr>
              <w:spacing w:line="240" w:lineRule="auto"/>
              <w:rPr>
                <w:rFonts w:ascii="Times New Roman" w:hAnsi="Times New Roman"/>
                <w:sz w:val="18"/>
                <w:szCs w:val="18"/>
              </w:rPr>
            </w:pPr>
            <w:r w:rsidRPr="001502E9">
              <w:rPr>
                <w:rFonts w:ascii="Times New Roman" w:hAnsi="Times New Roman"/>
                <w:sz w:val="18"/>
                <w:szCs w:val="18"/>
              </w:rPr>
              <w:t>国内外公开出版的专著</w:t>
            </w:r>
            <w:r w:rsidRPr="001502E9">
              <w:rPr>
                <w:rFonts w:ascii="Times New Roman" w:hAnsi="Times New Roman" w:hint="eastAsia"/>
                <w:sz w:val="18"/>
                <w:szCs w:val="18"/>
              </w:rPr>
              <w:t>（</w:t>
            </w:r>
            <w:r w:rsidRPr="001502E9">
              <w:rPr>
                <w:rFonts w:ascii="Times New Roman" w:hAnsi="Times New Roman"/>
                <w:sz w:val="18"/>
                <w:szCs w:val="18"/>
              </w:rPr>
              <w:t>含合著</w:t>
            </w:r>
            <w:r w:rsidRPr="001502E9">
              <w:rPr>
                <w:rFonts w:ascii="Times New Roman" w:hAnsi="Times New Roman" w:hint="eastAsia"/>
                <w:sz w:val="18"/>
                <w:szCs w:val="18"/>
              </w:rPr>
              <w:t>）</w:t>
            </w:r>
            <w:r w:rsidRPr="001502E9">
              <w:rPr>
                <w:rFonts w:ascii="Times New Roman" w:hAnsi="Times New Roman"/>
                <w:sz w:val="18"/>
                <w:szCs w:val="18"/>
              </w:rPr>
              <w:t>，每</w:t>
            </w:r>
            <w:r w:rsidRPr="001502E9">
              <w:rPr>
                <w:rFonts w:ascii="Times New Roman" w:hAnsi="Times New Roman"/>
                <w:sz w:val="18"/>
                <w:szCs w:val="18"/>
              </w:rPr>
              <w:t>10</w:t>
            </w:r>
            <w:r w:rsidRPr="001502E9">
              <w:rPr>
                <w:rFonts w:ascii="Times New Roman" w:hAnsi="Times New Roman"/>
                <w:sz w:val="18"/>
                <w:szCs w:val="18"/>
              </w:rPr>
              <w:t>万字计</w:t>
            </w:r>
            <w:r w:rsidRPr="001502E9">
              <w:rPr>
                <w:rFonts w:ascii="Times New Roman" w:hAnsi="Times New Roman"/>
                <w:sz w:val="18"/>
                <w:szCs w:val="18"/>
              </w:rPr>
              <w:t>10</w:t>
            </w:r>
            <w:r w:rsidRPr="001502E9">
              <w:rPr>
                <w:rFonts w:ascii="Times New Roman" w:hAnsi="Times New Roman"/>
                <w:sz w:val="18"/>
                <w:szCs w:val="18"/>
              </w:rPr>
              <w:t>分</w:t>
            </w:r>
          </w:p>
        </w:tc>
      </w:tr>
      <w:tr w:rsidR="000B1185" w:rsidRPr="001502E9" w:rsidTr="001502E9">
        <w:tc>
          <w:tcPr>
            <w:tcW w:w="1136" w:type="dxa"/>
            <w:shd w:val="clear" w:color="auto" w:fill="auto"/>
            <w:vAlign w:val="center"/>
          </w:tcPr>
          <w:p w:rsidR="000B1185" w:rsidRPr="001502E9" w:rsidRDefault="000B1185" w:rsidP="001502E9">
            <w:pPr>
              <w:spacing w:line="240" w:lineRule="auto"/>
              <w:jc w:val="center"/>
              <w:rPr>
                <w:rFonts w:ascii="Times New Roman" w:hAnsi="Times New Roman"/>
                <w:sz w:val="18"/>
                <w:szCs w:val="18"/>
              </w:rPr>
            </w:pPr>
            <w:r w:rsidRPr="001502E9">
              <w:rPr>
                <w:rFonts w:ascii="Times New Roman" w:hAnsi="Times New Roman"/>
                <w:sz w:val="18"/>
                <w:szCs w:val="18"/>
              </w:rPr>
              <w:t>文章发表</w:t>
            </w:r>
          </w:p>
        </w:tc>
        <w:tc>
          <w:tcPr>
            <w:tcW w:w="7386" w:type="dxa"/>
            <w:shd w:val="clear" w:color="auto" w:fill="auto"/>
            <w:vAlign w:val="center"/>
          </w:tcPr>
          <w:p w:rsidR="000B1185" w:rsidRPr="001502E9" w:rsidRDefault="000B1185" w:rsidP="001502E9">
            <w:pPr>
              <w:spacing w:line="240" w:lineRule="auto"/>
              <w:rPr>
                <w:rFonts w:ascii="Times New Roman" w:hAnsi="Times New Roman"/>
                <w:sz w:val="18"/>
                <w:szCs w:val="18"/>
              </w:rPr>
            </w:pPr>
            <w:r w:rsidRPr="001502E9">
              <w:rPr>
                <w:rFonts w:ascii="Times New Roman" w:hAnsi="Times New Roman"/>
                <w:sz w:val="18"/>
                <w:szCs w:val="18"/>
              </w:rPr>
              <w:t>省级及以上级别期刊公开发表</w:t>
            </w:r>
            <w:r w:rsidRPr="001502E9">
              <w:rPr>
                <w:rFonts w:ascii="Times New Roman" w:hAnsi="Times New Roman" w:hint="eastAsia"/>
                <w:sz w:val="18"/>
                <w:szCs w:val="18"/>
              </w:rPr>
              <w:t>相关</w:t>
            </w:r>
            <w:r w:rsidRPr="001502E9">
              <w:rPr>
                <w:rFonts w:ascii="Times New Roman" w:hAnsi="Times New Roman"/>
                <w:sz w:val="18"/>
                <w:szCs w:val="18"/>
              </w:rPr>
              <w:t>论文计</w:t>
            </w:r>
            <w:r w:rsidRPr="001502E9">
              <w:rPr>
                <w:rFonts w:ascii="Times New Roman" w:hAnsi="Times New Roman"/>
                <w:sz w:val="18"/>
                <w:szCs w:val="18"/>
              </w:rPr>
              <w:t>10</w:t>
            </w:r>
            <w:r w:rsidRPr="001502E9">
              <w:rPr>
                <w:rFonts w:ascii="Times New Roman" w:hAnsi="Times New Roman"/>
                <w:sz w:val="18"/>
                <w:szCs w:val="18"/>
              </w:rPr>
              <w:t>分</w:t>
            </w:r>
            <w:r w:rsidRPr="001502E9">
              <w:rPr>
                <w:rFonts w:ascii="Times New Roman" w:hAnsi="Times New Roman"/>
                <w:sz w:val="18"/>
                <w:szCs w:val="18"/>
              </w:rPr>
              <w:t>/</w:t>
            </w:r>
            <w:r w:rsidRPr="001502E9">
              <w:rPr>
                <w:rFonts w:ascii="Times New Roman" w:hAnsi="Times New Roman"/>
                <w:sz w:val="18"/>
                <w:szCs w:val="18"/>
              </w:rPr>
              <w:t>篇、</w:t>
            </w:r>
            <w:r w:rsidRPr="001502E9">
              <w:rPr>
                <w:rFonts w:ascii="Times New Roman" w:hAnsi="Times New Roman"/>
                <w:sz w:val="18"/>
                <w:szCs w:val="18"/>
              </w:rPr>
              <w:t>EI</w:t>
            </w:r>
            <w:r w:rsidRPr="001502E9">
              <w:rPr>
                <w:rFonts w:ascii="Times New Roman" w:hAnsi="Times New Roman"/>
                <w:sz w:val="18"/>
                <w:szCs w:val="18"/>
              </w:rPr>
              <w:t>论文计</w:t>
            </w:r>
            <w:r w:rsidRPr="001502E9">
              <w:rPr>
                <w:rFonts w:ascii="Times New Roman" w:hAnsi="Times New Roman"/>
                <w:sz w:val="18"/>
                <w:szCs w:val="18"/>
              </w:rPr>
              <w:t>30</w:t>
            </w:r>
            <w:r w:rsidRPr="001502E9">
              <w:rPr>
                <w:rFonts w:ascii="Times New Roman" w:hAnsi="Times New Roman"/>
                <w:sz w:val="18"/>
                <w:szCs w:val="18"/>
              </w:rPr>
              <w:t>分</w:t>
            </w:r>
            <w:r w:rsidRPr="001502E9">
              <w:rPr>
                <w:rFonts w:ascii="Times New Roman" w:hAnsi="Times New Roman"/>
                <w:sz w:val="18"/>
                <w:szCs w:val="18"/>
              </w:rPr>
              <w:t>/</w:t>
            </w:r>
            <w:r w:rsidRPr="001502E9">
              <w:rPr>
                <w:rFonts w:ascii="Times New Roman" w:hAnsi="Times New Roman"/>
                <w:sz w:val="18"/>
                <w:szCs w:val="18"/>
              </w:rPr>
              <w:t>篇、</w:t>
            </w:r>
            <w:r w:rsidRPr="001502E9">
              <w:rPr>
                <w:rFonts w:ascii="Times New Roman" w:hAnsi="Times New Roman"/>
                <w:sz w:val="18"/>
                <w:szCs w:val="18"/>
              </w:rPr>
              <w:t>CSSI</w:t>
            </w:r>
            <w:r w:rsidRPr="001502E9">
              <w:rPr>
                <w:rFonts w:ascii="Times New Roman" w:hAnsi="Times New Roman"/>
                <w:sz w:val="18"/>
                <w:szCs w:val="18"/>
              </w:rPr>
              <w:t>或</w:t>
            </w:r>
            <w:r w:rsidRPr="001502E9">
              <w:rPr>
                <w:rFonts w:ascii="Times New Roman" w:hAnsi="Times New Roman"/>
                <w:sz w:val="18"/>
                <w:szCs w:val="18"/>
              </w:rPr>
              <w:t>SCI</w:t>
            </w:r>
            <w:r w:rsidRPr="001502E9">
              <w:rPr>
                <w:rFonts w:ascii="Times New Roman" w:hAnsi="Times New Roman"/>
                <w:sz w:val="18"/>
                <w:szCs w:val="18"/>
              </w:rPr>
              <w:t>计</w:t>
            </w:r>
            <w:r w:rsidRPr="001502E9">
              <w:rPr>
                <w:rFonts w:ascii="Times New Roman" w:hAnsi="Times New Roman"/>
                <w:sz w:val="18"/>
                <w:szCs w:val="18"/>
              </w:rPr>
              <w:t>100</w:t>
            </w:r>
            <w:r w:rsidRPr="001502E9">
              <w:rPr>
                <w:rFonts w:ascii="Times New Roman" w:hAnsi="Times New Roman"/>
                <w:sz w:val="18"/>
                <w:szCs w:val="18"/>
              </w:rPr>
              <w:t>分</w:t>
            </w:r>
            <w:r w:rsidRPr="001502E9">
              <w:rPr>
                <w:rFonts w:ascii="Times New Roman" w:hAnsi="Times New Roman"/>
                <w:sz w:val="18"/>
                <w:szCs w:val="18"/>
              </w:rPr>
              <w:t>/</w:t>
            </w:r>
            <w:r w:rsidRPr="001502E9">
              <w:rPr>
                <w:rFonts w:ascii="Times New Roman" w:hAnsi="Times New Roman"/>
                <w:sz w:val="18"/>
                <w:szCs w:val="18"/>
              </w:rPr>
              <w:t>篇</w:t>
            </w:r>
          </w:p>
        </w:tc>
      </w:tr>
      <w:tr w:rsidR="000B1185" w:rsidRPr="001502E9" w:rsidTr="001502E9">
        <w:tc>
          <w:tcPr>
            <w:tcW w:w="1136" w:type="dxa"/>
            <w:shd w:val="clear" w:color="auto" w:fill="auto"/>
            <w:vAlign w:val="center"/>
          </w:tcPr>
          <w:p w:rsidR="000B1185" w:rsidRPr="001502E9" w:rsidRDefault="000B1185" w:rsidP="001502E9">
            <w:pPr>
              <w:spacing w:line="240" w:lineRule="auto"/>
              <w:jc w:val="center"/>
              <w:rPr>
                <w:rFonts w:ascii="Times New Roman" w:hAnsi="Times New Roman"/>
                <w:sz w:val="18"/>
                <w:szCs w:val="18"/>
              </w:rPr>
            </w:pPr>
            <w:r w:rsidRPr="001502E9">
              <w:rPr>
                <w:rFonts w:ascii="Times New Roman" w:hAnsi="Times New Roman"/>
                <w:sz w:val="18"/>
                <w:szCs w:val="18"/>
              </w:rPr>
              <w:t>专利证书</w:t>
            </w:r>
          </w:p>
        </w:tc>
        <w:tc>
          <w:tcPr>
            <w:tcW w:w="7386" w:type="dxa"/>
            <w:shd w:val="clear" w:color="auto" w:fill="auto"/>
            <w:vAlign w:val="center"/>
          </w:tcPr>
          <w:p w:rsidR="000B1185" w:rsidRPr="001502E9" w:rsidRDefault="000B1185" w:rsidP="001502E9">
            <w:pPr>
              <w:spacing w:line="240" w:lineRule="auto"/>
              <w:rPr>
                <w:rFonts w:ascii="Times New Roman" w:hAnsi="Times New Roman"/>
                <w:sz w:val="18"/>
                <w:szCs w:val="18"/>
              </w:rPr>
            </w:pPr>
            <w:r w:rsidRPr="001502E9">
              <w:rPr>
                <w:rFonts w:ascii="Times New Roman" w:hAnsi="Times New Roman"/>
                <w:sz w:val="18"/>
                <w:szCs w:val="18"/>
              </w:rPr>
              <w:t>国家实用新型专利</w:t>
            </w:r>
            <w:r w:rsidRPr="001502E9">
              <w:rPr>
                <w:rFonts w:ascii="Times New Roman" w:hAnsi="Times New Roman"/>
                <w:sz w:val="18"/>
                <w:szCs w:val="18"/>
              </w:rPr>
              <w:t>20</w:t>
            </w:r>
            <w:r w:rsidRPr="001502E9">
              <w:rPr>
                <w:rFonts w:ascii="Times New Roman" w:hAnsi="Times New Roman"/>
                <w:sz w:val="18"/>
                <w:szCs w:val="18"/>
              </w:rPr>
              <w:t>分</w:t>
            </w:r>
            <w:r w:rsidRPr="001502E9">
              <w:rPr>
                <w:rFonts w:ascii="Times New Roman" w:hAnsi="Times New Roman"/>
                <w:sz w:val="18"/>
                <w:szCs w:val="18"/>
              </w:rPr>
              <w:t>/</w:t>
            </w:r>
            <w:r w:rsidRPr="001502E9">
              <w:rPr>
                <w:rFonts w:ascii="Times New Roman" w:hAnsi="Times New Roman"/>
                <w:sz w:val="18"/>
                <w:szCs w:val="18"/>
              </w:rPr>
              <w:t>件或发明专利</w:t>
            </w:r>
            <w:r w:rsidRPr="001502E9">
              <w:rPr>
                <w:rFonts w:ascii="Times New Roman" w:hAnsi="Times New Roman"/>
                <w:sz w:val="18"/>
                <w:szCs w:val="18"/>
              </w:rPr>
              <w:t>40</w:t>
            </w:r>
            <w:r w:rsidRPr="001502E9">
              <w:rPr>
                <w:rFonts w:ascii="Times New Roman" w:hAnsi="Times New Roman"/>
                <w:sz w:val="18"/>
                <w:szCs w:val="18"/>
              </w:rPr>
              <w:t>分</w:t>
            </w:r>
            <w:r w:rsidRPr="001502E9">
              <w:rPr>
                <w:rFonts w:ascii="Times New Roman" w:hAnsi="Times New Roman"/>
                <w:sz w:val="18"/>
                <w:szCs w:val="18"/>
              </w:rPr>
              <w:t>/</w:t>
            </w:r>
            <w:r w:rsidRPr="001502E9">
              <w:rPr>
                <w:rFonts w:ascii="Times New Roman" w:hAnsi="Times New Roman"/>
                <w:sz w:val="18"/>
                <w:szCs w:val="18"/>
              </w:rPr>
              <w:t>件</w:t>
            </w:r>
          </w:p>
        </w:tc>
      </w:tr>
      <w:tr w:rsidR="000B1185" w:rsidRPr="001502E9" w:rsidTr="001502E9">
        <w:tc>
          <w:tcPr>
            <w:tcW w:w="1136" w:type="dxa"/>
            <w:shd w:val="clear" w:color="auto" w:fill="auto"/>
            <w:vAlign w:val="center"/>
          </w:tcPr>
          <w:p w:rsidR="000B1185" w:rsidRPr="001502E9" w:rsidRDefault="000B1185" w:rsidP="001502E9">
            <w:pPr>
              <w:spacing w:line="240" w:lineRule="auto"/>
              <w:jc w:val="center"/>
              <w:rPr>
                <w:rFonts w:ascii="Times New Roman" w:hAnsi="Times New Roman"/>
                <w:sz w:val="18"/>
                <w:szCs w:val="18"/>
              </w:rPr>
            </w:pPr>
            <w:r w:rsidRPr="001502E9">
              <w:rPr>
                <w:rFonts w:ascii="Times New Roman" w:hAnsi="Times New Roman" w:hint="eastAsia"/>
                <w:sz w:val="18"/>
                <w:szCs w:val="18"/>
              </w:rPr>
              <w:t>事故调查</w:t>
            </w:r>
          </w:p>
        </w:tc>
        <w:tc>
          <w:tcPr>
            <w:tcW w:w="7386" w:type="dxa"/>
            <w:shd w:val="clear" w:color="auto" w:fill="auto"/>
            <w:vAlign w:val="center"/>
          </w:tcPr>
          <w:p w:rsidR="000B1185" w:rsidRPr="001502E9" w:rsidRDefault="000B1185" w:rsidP="001502E9">
            <w:pPr>
              <w:spacing w:line="240" w:lineRule="auto"/>
              <w:rPr>
                <w:rFonts w:ascii="Times New Roman" w:hAnsi="Times New Roman"/>
                <w:sz w:val="18"/>
                <w:szCs w:val="18"/>
              </w:rPr>
            </w:pPr>
            <w:r w:rsidRPr="001502E9">
              <w:rPr>
                <w:rFonts w:ascii="Times New Roman" w:hAnsi="Times New Roman" w:hint="eastAsia"/>
                <w:sz w:val="18"/>
                <w:szCs w:val="18"/>
              </w:rPr>
              <w:t>参与省市以上事故调查或应急救援任务，计</w:t>
            </w:r>
            <w:r w:rsidRPr="001502E9">
              <w:rPr>
                <w:rFonts w:ascii="Times New Roman" w:hAnsi="Times New Roman" w:hint="eastAsia"/>
                <w:sz w:val="18"/>
                <w:szCs w:val="18"/>
              </w:rPr>
              <w:t>50</w:t>
            </w:r>
            <w:r w:rsidRPr="001502E9">
              <w:rPr>
                <w:rFonts w:ascii="Times New Roman" w:hAnsi="Times New Roman" w:hint="eastAsia"/>
                <w:sz w:val="18"/>
                <w:szCs w:val="18"/>
              </w:rPr>
              <w:t>分</w:t>
            </w:r>
            <w:r w:rsidRPr="001502E9">
              <w:rPr>
                <w:rFonts w:ascii="Times New Roman" w:hAnsi="Times New Roman" w:hint="eastAsia"/>
                <w:sz w:val="18"/>
                <w:szCs w:val="18"/>
              </w:rPr>
              <w:t>/</w:t>
            </w:r>
            <w:r w:rsidRPr="001502E9">
              <w:rPr>
                <w:rFonts w:ascii="Times New Roman" w:hAnsi="Times New Roman" w:hint="eastAsia"/>
                <w:sz w:val="18"/>
                <w:szCs w:val="18"/>
              </w:rPr>
              <w:t>次</w:t>
            </w:r>
          </w:p>
        </w:tc>
      </w:tr>
    </w:tbl>
    <w:p w:rsidR="002A1260" w:rsidRDefault="000B1185" w:rsidP="00653FED">
      <w:pPr>
        <w:pStyle w:val="affff6"/>
        <w:ind w:firstLine="420"/>
      </w:pPr>
      <w:r>
        <w:rPr>
          <w:rFonts w:ascii="Times New Roman"/>
        </w:rPr>
        <w:br w:type="page"/>
      </w:r>
    </w:p>
    <w:p w:rsidR="000B1185" w:rsidRDefault="000B1185" w:rsidP="003E019F">
      <w:pPr>
        <w:pStyle w:val="affff6"/>
        <w:ind w:firstLine="420"/>
        <w:sectPr w:rsidR="000B1185" w:rsidSect="007A5D3A">
          <w:pgSz w:w="11906" w:h="16838" w:code="9"/>
          <w:pgMar w:top="1928" w:right="1134" w:bottom="1134" w:left="1134" w:header="1418" w:footer="1134" w:gutter="284"/>
          <w:pgNumType w:start="1"/>
          <w:cols w:space="425"/>
          <w:formProt w:val="0"/>
          <w:docGrid w:linePitch="312"/>
        </w:sectPr>
      </w:pPr>
    </w:p>
    <w:p w:rsidR="000B1185" w:rsidRDefault="000B1185" w:rsidP="000B1185">
      <w:pPr>
        <w:pStyle w:val="af8"/>
        <w:rPr>
          <w:vanish w:val="0"/>
        </w:rPr>
      </w:pPr>
      <w:bookmarkStart w:id="58" w:name="BookMark5"/>
      <w:bookmarkEnd w:id="25"/>
    </w:p>
    <w:p w:rsidR="000B1185" w:rsidRDefault="000B1185" w:rsidP="000B1185">
      <w:pPr>
        <w:pStyle w:val="afe"/>
        <w:rPr>
          <w:vanish w:val="0"/>
        </w:rPr>
      </w:pPr>
    </w:p>
    <w:p w:rsidR="000B1185" w:rsidRDefault="000B1185" w:rsidP="000B1185">
      <w:pPr>
        <w:pStyle w:val="aff3"/>
        <w:spacing w:after="120"/>
      </w:pPr>
      <w:r>
        <w:br/>
      </w:r>
      <w:bookmarkStart w:id="59" w:name="_Toc147762452"/>
      <w:r>
        <w:rPr>
          <w:rFonts w:hint="eastAsia"/>
        </w:rPr>
        <w:t>（规范性）</w:t>
      </w:r>
      <w:r>
        <w:br/>
      </w:r>
      <w:r>
        <w:rPr>
          <w:rFonts w:hint="eastAsia"/>
        </w:rPr>
        <w:t>特种设备安全管理人员执业能力水平考核指南</w:t>
      </w:r>
      <w:bookmarkEnd w:id="59"/>
    </w:p>
    <w:p w:rsidR="000B1185" w:rsidRDefault="000B1185" w:rsidP="000B1185">
      <w:pPr>
        <w:pStyle w:val="affff6"/>
        <w:ind w:firstLine="420"/>
      </w:pPr>
      <w:r>
        <w:rPr>
          <w:rFonts w:hint="eastAsia"/>
        </w:rPr>
        <w:t>A1  通用要求</w:t>
      </w:r>
    </w:p>
    <w:p w:rsidR="000B1185" w:rsidRDefault="000B1185" w:rsidP="000B1185">
      <w:pPr>
        <w:pStyle w:val="affff6"/>
        <w:ind w:firstLine="420"/>
      </w:pPr>
      <w:r>
        <w:rPr>
          <w:rFonts w:hint="eastAsia"/>
        </w:rPr>
        <w:t>A1.1  法律法规</w:t>
      </w:r>
    </w:p>
    <w:p w:rsidR="000B1185" w:rsidRDefault="000B1185" w:rsidP="000B1185">
      <w:pPr>
        <w:pStyle w:val="affff6"/>
        <w:ind w:firstLine="420"/>
      </w:pPr>
      <w:r>
        <w:rPr>
          <w:rFonts w:hint="eastAsia"/>
        </w:rPr>
        <w:t>(1)</w:t>
      </w:r>
      <w:r>
        <w:rPr>
          <w:rFonts w:hint="eastAsia"/>
        </w:rPr>
        <w:tab/>
        <w:t>熟悉《特种设备安全法》《特种设备安全监察条例》；</w:t>
      </w:r>
    </w:p>
    <w:p w:rsidR="000B1185" w:rsidRDefault="000B1185" w:rsidP="000B1185">
      <w:pPr>
        <w:pStyle w:val="affff6"/>
        <w:ind w:firstLine="420"/>
      </w:pPr>
      <w:r>
        <w:rPr>
          <w:rFonts w:hint="eastAsia"/>
        </w:rPr>
        <w:t>(2)</w:t>
      </w:r>
      <w:r>
        <w:rPr>
          <w:rFonts w:hint="eastAsia"/>
        </w:rPr>
        <w:tab/>
        <w:t>熟悉《特种设备目录》及本专业类别的特种设备（锅炉、电梯等）定义和分类；</w:t>
      </w:r>
    </w:p>
    <w:p w:rsidR="000B1185" w:rsidRDefault="000B1185" w:rsidP="000B1185">
      <w:pPr>
        <w:pStyle w:val="affff6"/>
        <w:ind w:firstLine="420"/>
      </w:pPr>
      <w:r>
        <w:rPr>
          <w:rFonts w:hint="eastAsia"/>
        </w:rPr>
        <w:t>(3)</w:t>
      </w:r>
      <w:r>
        <w:rPr>
          <w:rFonts w:hint="eastAsia"/>
        </w:rPr>
        <w:tab/>
        <w:t>熟悉《特种设备使用单位落实使用安全主体责任监督管理规定》；</w:t>
      </w:r>
    </w:p>
    <w:p w:rsidR="000B1185" w:rsidRDefault="000B1185" w:rsidP="000B1185">
      <w:pPr>
        <w:pStyle w:val="affff6"/>
        <w:ind w:firstLine="420"/>
      </w:pPr>
      <w:r>
        <w:rPr>
          <w:rFonts w:hint="eastAsia"/>
        </w:rPr>
        <w:t>(4)</w:t>
      </w:r>
      <w:r>
        <w:rPr>
          <w:rFonts w:hint="eastAsia"/>
        </w:rPr>
        <w:tab/>
        <w:t>掌握《特种设备作业人员监督管理办法》；</w:t>
      </w:r>
    </w:p>
    <w:p w:rsidR="000B1185" w:rsidRDefault="000B1185" w:rsidP="000B1185">
      <w:pPr>
        <w:pStyle w:val="affff6"/>
        <w:ind w:firstLine="420"/>
      </w:pPr>
      <w:r>
        <w:rPr>
          <w:rFonts w:hint="eastAsia"/>
        </w:rPr>
        <w:t>(5)</w:t>
      </w:r>
      <w:r>
        <w:rPr>
          <w:rFonts w:hint="eastAsia"/>
        </w:rPr>
        <w:tab/>
        <w:t>熟悉《特种设备使用管理规则》。</w:t>
      </w:r>
    </w:p>
    <w:p w:rsidR="000B1185" w:rsidRDefault="000B1185" w:rsidP="000B1185">
      <w:pPr>
        <w:pStyle w:val="affff6"/>
        <w:ind w:firstLine="420"/>
      </w:pPr>
      <w:r>
        <w:rPr>
          <w:rFonts w:hint="eastAsia"/>
        </w:rPr>
        <w:t>A1.2  基础知识</w:t>
      </w:r>
    </w:p>
    <w:p w:rsidR="000B1185" w:rsidRDefault="000B1185" w:rsidP="000B1185">
      <w:pPr>
        <w:pStyle w:val="affff6"/>
        <w:ind w:firstLine="420"/>
      </w:pPr>
      <w:r>
        <w:rPr>
          <w:rFonts w:hint="eastAsia"/>
        </w:rPr>
        <w:t>A1.2.1  特种设备生产许可规定</w:t>
      </w:r>
    </w:p>
    <w:p w:rsidR="000B1185" w:rsidRDefault="000B1185" w:rsidP="000B1185">
      <w:pPr>
        <w:pStyle w:val="affff6"/>
        <w:ind w:firstLine="420"/>
      </w:pPr>
      <w:r>
        <w:rPr>
          <w:rFonts w:hint="eastAsia"/>
        </w:rPr>
        <w:t>(1)</w:t>
      </w:r>
      <w:r>
        <w:rPr>
          <w:rFonts w:hint="eastAsia"/>
        </w:rPr>
        <w:tab/>
        <w:t>熟悉本专业类别的特种设备制造、安装、修理、改造单位的许可要求；</w:t>
      </w:r>
    </w:p>
    <w:p w:rsidR="000B1185" w:rsidRDefault="000B1185" w:rsidP="000B1185">
      <w:pPr>
        <w:pStyle w:val="affff6"/>
        <w:ind w:firstLine="420"/>
      </w:pPr>
      <w:r>
        <w:rPr>
          <w:rFonts w:hint="eastAsia"/>
        </w:rPr>
        <w:t>(2)</w:t>
      </w:r>
      <w:r>
        <w:rPr>
          <w:rFonts w:hint="eastAsia"/>
        </w:rPr>
        <w:tab/>
        <w:t>熟悉本专业类别的特种设备安装、修理、改造的施工告知和接受监督检验规定。</w:t>
      </w:r>
    </w:p>
    <w:p w:rsidR="000B1185" w:rsidRDefault="000B1185" w:rsidP="000B1185">
      <w:pPr>
        <w:pStyle w:val="affff6"/>
        <w:ind w:firstLine="420"/>
      </w:pPr>
      <w:r>
        <w:rPr>
          <w:rFonts w:hint="eastAsia"/>
        </w:rPr>
        <w:t>A1.2.2  人员方面</w:t>
      </w:r>
    </w:p>
    <w:p w:rsidR="000B1185" w:rsidRDefault="000B1185" w:rsidP="000B1185">
      <w:pPr>
        <w:pStyle w:val="affff6"/>
        <w:ind w:firstLine="420"/>
      </w:pPr>
      <w:r>
        <w:rPr>
          <w:rFonts w:hint="eastAsia"/>
        </w:rPr>
        <w:t>(1)</w:t>
      </w:r>
      <w:r>
        <w:rPr>
          <w:rFonts w:hint="eastAsia"/>
        </w:rPr>
        <w:tab/>
        <w:t>掌握本专业类别的特种设备作业人员的安全教育、培训、持证和配置要求；</w:t>
      </w:r>
    </w:p>
    <w:p w:rsidR="000B1185" w:rsidRDefault="000B1185" w:rsidP="000B1185">
      <w:pPr>
        <w:pStyle w:val="affff6"/>
        <w:ind w:firstLine="420"/>
      </w:pPr>
      <w:r>
        <w:rPr>
          <w:rFonts w:hint="eastAsia"/>
        </w:rPr>
        <w:t>(2)</w:t>
      </w:r>
      <w:r>
        <w:rPr>
          <w:rFonts w:hint="eastAsia"/>
        </w:rPr>
        <w:tab/>
        <w:t>掌握本专业类别的特种设备操作规程的编制和违章行为的界定；</w:t>
      </w:r>
    </w:p>
    <w:p w:rsidR="000B1185" w:rsidRDefault="000B1185" w:rsidP="000B1185">
      <w:pPr>
        <w:pStyle w:val="affff6"/>
        <w:ind w:firstLine="420"/>
      </w:pPr>
      <w:r>
        <w:rPr>
          <w:rFonts w:hint="eastAsia"/>
        </w:rPr>
        <w:t>(3)</w:t>
      </w:r>
      <w:r>
        <w:rPr>
          <w:rFonts w:hint="eastAsia"/>
        </w:rPr>
        <w:tab/>
        <w:t>熟悉本专业类别的特种设备作业情况检查的要求。</w:t>
      </w:r>
    </w:p>
    <w:p w:rsidR="000B1185" w:rsidRDefault="000B1185" w:rsidP="000B1185">
      <w:pPr>
        <w:pStyle w:val="affff6"/>
        <w:ind w:firstLine="420"/>
      </w:pPr>
      <w:r>
        <w:rPr>
          <w:rFonts w:hint="eastAsia"/>
        </w:rPr>
        <w:t>A1.2.3  管理方面</w:t>
      </w:r>
    </w:p>
    <w:p w:rsidR="000B1185" w:rsidRDefault="000B1185" w:rsidP="000B1185">
      <w:pPr>
        <w:pStyle w:val="affff6"/>
        <w:ind w:firstLine="420"/>
      </w:pPr>
      <w:r>
        <w:rPr>
          <w:rFonts w:hint="eastAsia"/>
        </w:rPr>
        <w:t>(1)</w:t>
      </w:r>
      <w:r>
        <w:rPr>
          <w:rFonts w:hint="eastAsia"/>
        </w:rPr>
        <w:tab/>
        <w:t>熟悉安全管理机构的配置规定；</w:t>
      </w:r>
    </w:p>
    <w:p w:rsidR="000B1185" w:rsidRDefault="000B1185" w:rsidP="000B1185">
      <w:pPr>
        <w:pStyle w:val="affff6"/>
        <w:ind w:firstLine="420"/>
      </w:pPr>
      <w:r>
        <w:rPr>
          <w:rFonts w:hint="eastAsia"/>
        </w:rPr>
        <w:t>(2)</w:t>
      </w:r>
      <w:r>
        <w:rPr>
          <w:rFonts w:hint="eastAsia"/>
        </w:rPr>
        <w:tab/>
        <w:t>掌握本专业类别的特种设备安全管理制度的制定要求；</w:t>
      </w:r>
    </w:p>
    <w:p w:rsidR="000B1185" w:rsidRDefault="000B1185" w:rsidP="000B1185">
      <w:pPr>
        <w:pStyle w:val="affff6"/>
        <w:ind w:firstLine="420"/>
      </w:pPr>
      <w:r>
        <w:rPr>
          <w:rFonts w:hint="eastAsia"/>
        </w:rPr>
        <w:t>(3)</w:t>
      </w:r>
      <w:r>
        <w:rPr>
          <w:rFonts w:hint="eastAsia"/>
        </w:rPr>
        <w:tab/>
        <w:t>熟悉特种设备使用登记、变更登记的管理要求；</w:t>
      </w:r>
    </w:p>
    <w:p w:rsidR="000B1185" w:rsidRDefault="000B1185" w:rsidP="000B1185">
      <w:pPr>
        <w:pStyle w:val="affff6"/>
        <w:ind w:firstLine="420"/>
      </w:pPr>
      <w:r>
        <w:rPr>
          <w:rFonts w:hint="eastAsia"/>
        </w:rPr>
        <w:t>(4)</w:t>
      </w:r>
      <w:r>
        <w:rPr>
          <w:rFonts w:hint="eastAsia"/>
        </w:rPr>
        <w:tab/>
        <w:t>熟悉建立本专业类别的特种设备安全与节能技术档案的要求；</w:t>
      </w:r>
    </w:p>
    <w:p w:rsidR="000B1185" w:rsidRDefault="000B1185" w:rsidP="000B1185">
      <w:pPr>
        <w:pStyle w:val="affff6"/>
        <w:ind w:firstLine="420"/>
      </w:pPr>
      <w:r>
        <w:rPr>
          <w:rFonts w:hint="eastAsia"/>
        </w:rPr>
        <w:t>(5)</w:t>
      </w:r>
      <w:r>
        <w:rPr>
          <w:rFonts w:hint="eastAsia"/>
        </w:rPr>
        <w:tab/>
        <w:t>熟悉本专业类别的特种设备事故应急专项预案的编制和演练要求；</w:t>
      </w:r>
    </w:p>
    <w:p w:rsidR="000B1185" w:rsidRDefault="000B1185" w:rsidP="000B1185">
      <w:pPr>
        <w:pStyle w:val="affff6"/>
        <w:ind w:firstLine="420"/>
      </w:pPr>
      <w:r>
        <w:rPr>
          <w:rFonts w:hint="eastAsia"/>
        </w:rPr>
        <w:t>(6)</w:t>
      </w:r>
      <w:r>
        <w:rPr>
          <w:rFonts w:hint="eastAsia"/>
        </w:rPr>
        <w:tab/>
        <w:t>掌握本专业类别的特种设备定期检验、自行检查、维护保养等规定；</w:t>
      </w:r>
    </w:p>
    <w:p w:rsidR="000B1185" w:rsidRDefault="000B1185" w:rsidP="000B1185">
      <w:pPr>
        <w:pStyle w:val="affff6"/>
        <w:ind w:firstLine="420"/>
      </w:pPr>
      <w:r>
        <w:rPr>
          <w:rFonts w:hint="eastAsia"/>
        </w:rPr>
        <w:t>A1.2.4  设备方面</w:t>
      </w:r>
    </w:p>
    <w:p w:rsidR="000B1185" w:rsidRDefault="000B1185" w:rsidP="000B1185">
      <w:pPr>
        <w:pStyle w:val="affff6"/>
        <w:ind w:firstLine="420"/>
      </w:pPr>
      <w:r>
        <w:rPr>
          <w:rFonts w:hint="eastAsia"/>
        </w:rPr>
        <w:t>(1)</w:t>
      </w:r>
      <w:r>
        <w:rPr>
          <w:rFonts w:hint="eastAsia"/>
        </w:rPr>
        <w:tab/>
        <w:t>熟悉法律禁止的本专业类别的特种设备选用、选型规定；</w:t>
      </w:r>
    </w:p>
    <w:p w:rsidR="000B1185" w:rsidRDefault="000B1185" w:rsidP="000B1185">
      <w:pPr>
        <w:pStyle w:val="affff6"/>
        <w:ind w:firstLine="420"/>
      </w:pPr>
      <w:r>
        <w:rPr>
          <w:rFonts w:hint="eastAsia"/>
        </w:rPr>
        <w:t>(2)</w:t>
      </w:r>
      <w:r>
        <w:rPr>
          <w:rFonts w:hint="eastAsia"/>
        </w:rPr>
        <w:tab/>
        <w:t>熟悉本专业类别的特种设备本体、主要部件（元件）的检查方法和合格要求；</w:t>
      </w:r>
    </w:p>
    <w:p w:rsidR="000B1185" w:rsidRDefault="000B1185" w:rsidP="000B1185">
      <w:pPr>
        <w:pStyle w:val="affff6"/>
        <w:ind w:firstLine="420"/>
      </w:pPr>
      <w:r>
        <w:rPr>
          <w:rFonts w:hint="eastAsia"/>
        </w:rPr>
        <w:t>(3)</w:t>
      </w:r>
      <w:r>
        <w:rPr>
          <w:rFonts w:hint="eastAsia"/>
        </w:rPr>
        <w:tab/>
        <w:t>掌握本专业类别的特种设备主要安全附件、安全保护装置、仪表的检查方法和合格要求；</w:t>
      </w:r>
    </w:p>
    <w:p w:rsidR="000B1185" w:rsidRDefault="000B1185" w:rsidP="000B1185">
      <w:pPr>
        <w:pStyle w:val="affff6"/>
        <w:ind w:firstLine="420"/>
      </w:pPr>
      <w:r>
        <w:rPr>
          <w:rFonts w:hint="eastAsia"/>
        </w:rPr>
        <w:t>(4)</w:t>
      </w:r>
      <w:r>
        <w:rPr>
          <w:rFonts w:hint="eastAsia"/>
        </w:rPr>
        <w:tab/>
        <w:t>了解本专业类别的特种设备自行检查、维护保养的具体方法和要求；</w:t>
      </w:r>
    </w:p>
    <w:p w:rsidR="000B1185" w:rsidRDefault="000B1185" w:rsidP="000B1185">
      <w:pPr>
        <w:pStyle w:val="affff6"/>
        <w:ind w:firstLine="420"/>
      </w:pPr>
      <w:r>
        <w:rPr>
          <w:rFonts w:hint="eastAsia"/>
        </w:rPr>
        <w:t>(5)</w:t>
      </w:r>
      <w:r>
        <w:rPr>
          <w:rFonts w:hint="eastAsia"/>
        </w:rPr>
        <w:tab/>
        <w:t>熟悉本专业类别的特种设备工艺参数控制要求。</w:t>
      </w:r>
    </w:p>
    <w:p w:rsidR="000B1185" w:rsidRDefault="000B1185" w:rsidP="000B1185">
      <w:pPr>
        <w:pStyle w:val="affff6"/>
        <w:ind w:firstLine="420"/>
      </w:pPr>
      <w:r>
        <w:rPr>
          <w:rFonts w:hint="eastAsia"/>
        </w:rPr>
        <w:t>A1.2.5  环境方面</w:t>
      </w:r>
    </w:p>
    <w:p w:rsidR="000B1185" w:rsidRDefault="000B1185" w:rsidP="000B1185">
      <w:pPr>
        <w:pStyle w:val="affff6"/>
        <w:ind w:firstLine="420"/>
      </w:pPr>
      <w:r>
        <w:rPr>
          <w:rFonts w:hint="eastAsia"/>
        </w:rPr>
        <w:t>(1)</w:t>
      </w:r>
      <w:r>
        <w:rPr>
          <w:rFonts w:hint="eastAsia"/>
        </w:rPr>
        <w:tab/>
        <w:t>熟悉本专业类别的特种设备与环境、场所有关的安全使用说明、安全注意事项、安全警示标志设置规定；</w:t>
      </w:r>
    </w:p>
    <w:p w:rsidR="000B1185" w:rsidRDefault="000B1185" w:rsidP="000B1185">
      <w:pPr>
        <w:pStyle w:val="affff6"/>
        <w:ind w:firstLine="420"/>
      </w:pPr>
      <w:r>
        <w:rPr>
          <w:rFonts w:hint="eastAsia"/>
        </w:rPr>
        <w:t>(2)</w:t>
      </w:r>
      <w:r>
        <w:rPr>
          <w:rFonts w:hint="eastAsia"/>
        </w:rPr>
        <w:tab/>
        <w:t>熟悉本专业类别的特种设备在易燃易爆、高盐高腐蚀环境等特殊条件下的使用规定；</w:t>
      </w:r>
    </w:p>
    <w:p w:rsidR="000B1185" w:rsidRDefault="000B1185" w:rsidP="000B1185">
      <w:pPr>
        <w:pStyle w:val="affff6"/>
        <w:ind w:firstLine="420"/>
      </w:pPr>
      <w:r>
        <w:rPr>
          <w:rFonts w:hint="eastAsia"/>
        </w:rPr>
        <w:t>(3)</w:t>
      </w:r>
      <w:r>
        <w:rPr>
          <w:rFonts w:hint="eastAsia"/>
        </w:rPr>
        <w:tab/>
        <w:t>了解恶劣气象条件，自然灾害等极端环境对本专业类别的特种设备的使用安全影响。</w:t>
      </w:r>
    </w:p>
    <w:p w:rsidR="000B1185" w:rsidRDefault="000B1185" w:rsidP="000B1185">
      <w:pPr>
        <w:pStyle w:val="affff6"/>
        <w:ind w:firstLine="420"/>
      </w:pPr>
      <w:r>
        <w:rPr>
          <w:rFonts w:hint="eastAsia"/>
        </w:rPr>
        <w:t>A2  风险控制</w:t>
      </w:r>
    </w:p>
    <w:p w:rsidR="000B1185" w:rsidRDefault="000B1185" w:rsidP="000B1185">
      <w:pPr>
        <w:pStyle w:val="affff6"/>
        <w:ind w:firstLine="420"/>
      </w:pPr>
      <w:r>
        <w:rPr>
          <w:rFonts w:hint="eastAsia"/>
        </w:rPr>
        <w:t>A2.1  风险识别和评价</w:t>
      </w:r>
    </w:p>
    <w:p w:rsidR="000B1185" w:rsidRDefault="000B1185" w:rsidP="000B1185">
      <w:pPr>
        <w:pStyle w:val="affff6"/>
        <w:ind w:firstLine="420"/>
      </w:pPr>
      <w:r>
        <w:rPr>
          <w:rFonts w:hint="eastAsia"/>
        </w:rPr>
        <w:t>（1）了解风险的相关知识(包括风险、风险辨识、风险评估、风险分级、风险管理）；</w:t>
      </w:r>
    </w:p>
    <w:p w:rsidR="000B1185" w:rsidRDefault="000B1185" w:rsidP="000B1185">
      <w:pPr>
        <w:pStyle w:val="affff6"/>
        <w:ind w:firstLine="420"/>
      </w:pPr>
      <w:r>
        <w:rPr>
          <w:rFonts w:hint="eastAsia"/>
        </w:rPr>
        <w:t>（2）熟悉危险源的相关知识(包括危险、危险源、重大危险源、重大危险源辨识）；</w:t>
      </w:r>
    </w:p>
    <w:p w:rsidR="000B1185" w:rsidRDefault="000B1185" w:rsidP="000B1185">
      <w:pPr>
        <w:pStyle w:val="affff6"/>
        <w:ind w:firstLine="420"/>
      </w:pPr>
      <w:r>
        <w:rPr>
          <w:rFonts w:hint="eastAsia"/>
        </w:rPr>
        <w:t>（3）熟悉锅炉使用过程中可能存在的风险来源、风险因素和查找、辨识方法。</w:t>
      </w:r>
    </w:p>
    <w:p w:rsidR="000B1185" w:rsidRDefault="000B1185" w:rsidP="000B1185">
      <w:pPr>
        <w:pStyle w:val="affff6"/>
        <w:ind w:firstLine="420"/>
      </w:pPr>
      <w:r>
        <w:rPr>
          <w:rFonts w:hint="eastAsia"/>
        </w:rPr>
        <w:t>A2.2  风险控制</w:t>
      </w:r>
    </w:p>
    <w:p w:rsidR="000B1185" w:rsidRDefault="000B1185" w:rsidP="000B1185">
      <w:pPr>
        <w:pStyle w:val="affff6"/>
        <w:ind w:firstLine="420"/>
      </w:pPr>
      <w:r>
        <w:rPr>
          <w:rFonts w:hint="eastAsia"/>
        </w:rPr>
        <w:t>（1）熟悉减少或降低风险的有效措施；</w:t>
      </w:r>
    </w:p>
    <w:p w:rsidR="000B1185" w:rsidRDefault="000B1185" w:rsidP="000B1185">
      <w:pPr>
        <w:pStyle w:val="affff6"/>
        <w:ind w:firstLine="420"/>
      </w:pPr>
      <w:r>
        <w:rPr>
          <w:rFonts w:hint="eastAsia"/>
        </w:rPr>
        <w:t>（2）掌握对风险措施有效性进行判断的技能和评估要求；</w:t>
      </w:r>
    </w:p>
    <w:p w:rsidR="000B1185" w:rsidRDefault="000B1185" w:rsidP="000B1185">
      <w:pPr>
        <w:pStyle w:val="affff6"/>
        <w:ind w:firstLine="420"/>
      </w:pPr>
      <w:r>
        <w:rPr>
          <w:rFonts w:hint="eastAsia"/>
        </w:rPr>
        <w:t>（3）了解安全风险分级管控和隐患排查治理相关知识；</w:t>
      </w:r>
    </w:p>
    <w:p w:rsidR="000B1185" w:rsidRDefault="000B1185" w:rsidP="000B1185">
      <w:pPr>
        <w:pStyle w:val="affff6"/>
        <w:ind w:firstLine="420"/>
      </w:pPr>
      <w:r>
        <w:rPr>
          <w:rFonts w:hint="eastAsia"/>
        </w:rPr>
        <w:t>（4）熟悉相关特种设备使用安全管控风险清单的编制。</w:t>
      </w:r>
    </w:p>
    <w:p w:rsidR="000B1185" w:rsidRDefault="000B1185" w:rsidP="000B1185">
      <w:pPr>
        <w:pStyle w:val="affff6"/>
        <w:ind w:firstLine="420"/>
      </w:pPr>
      <w:r>
        <w:rPr>
          <w:rFonts w:hint="eastAsia"/>
        </w:rPr>
        <w:t>A3  事故处理</w:t>
      </w:r>
    </w:p>
    <w:p w:rsidR="000B1185" w:rsidRDefault="000B1185" w:rsidP="000B1185">
      <w:pPr>
        <w:pStyle w:val="affff6"/>
        <w:ind w:firstLine="420"/>
      </w:pPr>
      <w:r>
        <w:rPr>
          <w:rFonts w:hint="eastAsia"/>
        </w:rPr>
        <w:lastRenderedPageBreak/>
        <w:t>（1）熟悉特种设备的事故定义和分级；</w:t>
      </w:r>
    </w:p>
    <w:p w:rsidR="000B1185" w:rsidRDefault="000B1185" w:rsidP="000B1185">
      <w:pPr>
        <w:pStyle w:val="affff6"/>
        <w:ind w:firstLine="420"/>
      </w:pPr>
      <w:r>
        <w:rPr>
          <w:rFonts w:hint="eastAsia"/>
        </w:rPr>
        <w:t>（2）掌握本专业类别的特种设备的失效形式，事故特征、致因、后果；</w:t>
      </w:r>
    </w:p>
    <w:p w:rsidR="000B1185" w:rsidRDefault="000B1185" w:rsidP="000B1185">
      <w:pPr>
        <w:pStyle w:val="affff6"/>
        <w:ind w:firstLine="420"/>
      </w:pPr>
      <w:r>
        <w:rPr>
          <w:rFonts w:hint="eastAsia"/>
        </w:rPr>
        <w:t>（3）熟悉本专业类别的特种设备事故的原因分类（直接原因、间接原因、主要原因、次要原因）；</w:t>
      </w:r>
    </w:p>
    <w:p w:rsidR="000B1185" w:rsidRDefault="000B1185" w:rsidP="000B1185">
      <w:pPr>
        <w:pStyle w:val="affff6"/>
        <w:ind w:firstLine="420"/>
      </w:pPr>
      <w:r>
        <w:rPr>
          <w:rFonts w:hint="eastAsia"/>
        </w:rPr>
        <w:t>（4）熟悉本专业类别的特种设备事故应急处置要求；</w:t>
      </w:r>
    </w:p>
    <w:p w:rsidR="000B1185" w:rsidRDefault="000B1185" w:rsidP="000B1185">
      <w:pPr>
        <w:pStyle w:val="affff6"/>
        <w:ind w:firstLine="420"/>
      </w:pPr>
      <w:r>
        <w:rPr>
          <w:rFonts w:hint="eastAsia"/>
        </w:rPr>
        <w:t>（5）熟悉特种设备事故的报告规定。</w:t>
      </w:r>
    </w:p>
    <w:p w:rsidR="000B1185" w:rsidRDefault="000B1185" w:rsidP="000B1185">
      <w:pPr>
        <w:pStyle w:val="affff6"/>
        <w:ind w:firstLine="420"/>
      </w:pPr>
      <w:r>
        <w:rPr>
          <w:rFonts w:hint="eastAsia"/>
        </w:rPr>
        <w:t>A4  专业知识</w:t>
      </w:r>
    </w:p>
    <w:p w:rsidR="000B1185" w:rsidRDefault="000B1185" w:rsidP="000B1185">
      <w:pPr>
        <w:pStyle w:val="affff6"/>
        <w:ind w:firstLine="420"/>
      </w:pPr>
      <w:r>
        <w:rPr>
          <w:rFonts w:hint="eastAsia"/>
        </w:rPr>
        <w:t>（1）本专业类别的特种设备主要受压元件、辅助设备及系统、安全附件和仪表及其作用；</w:t>
      </w:r>
    </w:p>
    <w:p w:rsidR="000B1185" w:rsidRDefault="000B1185" w:rsidP="000B1185">
      <w:pPr>
        <w:pStyle w:val="affff6"/>
        <w:ind w:firstLine="420"/>
      </w:pPr>
      <w:r>
        <w:rPr>
          <w:rFonts w:hint="eastAsia"/>
        </w:rPr>
        <w:t>（2）本专业类别的特种设备常见缺陷、损伤及相应风险、事故类型和特点；</w:t>
      </w:r>
    </w:p>
    <w:p w:rsidR="000B1185" w:rsidRPr="000B1185" w:rsidRDefault="000B1185" w:rsidP="000B1185">
      <w:pPr>
        <w:pStyle w:val="affff6"/>
        <w:ind w:firstLine="420"/>
      </w:pPr>
      <w:r>
        <w:rPr>
          <w:rFonts w:hint="eastAsia"/>
        </w:rPr>
        <w:t>（3）本专业类别的特种设备定期检验和自行检查要求。</w:t>
      </w:r>
    </w:p>
    <w:p w:rsidR="000B1185" w:rsidRPr="000B1185" w:rsidRDefault="000B1185" w:rsidP="000B1185">
      <w:pPr>
        <w:pStyle w:val="affff6"/>
        <w:ind w:firstLine="420"/>
      </w:pPr>
    </w:p>
    <w:p w:rsidR="000B1185" w:rsidRDefault="000B1185" w:rsidP="000B1185">
      <w:pPr>
        <w:pStyle w:val="affff6"/>
        <w:ind w:firstLine="420"/>
      </w:pPr>
    </w:p>
    <w:p w:rsidR="000B1185" w:rsidRDefault="001502E9" w:rsidP="001502E9">
      <w:pPr>
        <w:pStyle w:val="affff6"/>
        <w:ind w:firstLineChars="0" w:firstLine="0"/>
        <w:jc w:val="center"/>
      </w:pPr>
      <w:bookmarkStart w:id="60" w:name="BookMark8"/>
      <w:bookmarkEnd w:id="58"/>
      <w:r>
        <w:drawing>
          <wp:inline distT="0" distB="0" distL="0" distR="0" wp14:anchorId="0C3B0213" wp14:editId="4ECB39F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60"/>
    </w:p>
    <w:sectPr w:rsidR="000B1185" w:rsidSect="000B1185">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387" w:rsidRDefault="00120387" w:rsidP="00D86DB7">
      <w:r>
        <w:separator/>
      </w:r>
    </w:p>
    <w:p w:rsidR="00120387" w:rsidRDefault="00120387"/>
    <w:p w:rsidR="00120387" w:rsidRDefault="00120387"/>
  </w:endnote>
  <w:endnote w:type="continuationSeparator" w:id="0">
    <w:p w:rsidR="00120387" w:rsidRDefault="00120387" w:rsidP="00D86DB7">
      <w:r>
        <w:continuationSeparator/>
      </w:r>
    </w:p>
    <w:p w:rsidR="00120387" w:rsidRDefault="00120387"/>
    <w:p w:rsidR="00120387" w:rsidRDefault="00120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60675B" w:rsidRPr="0060675B">
      <w:rPr>
        <w:noProof/>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387" w:rsidRDefault="00120387" w:rsidP="00D86DB7">
      <w:r>
        <w:separator/>
      </w:r>
    </w:p>
  </w:footnote>
  <w:footnote w:type="continuationSeparator" w:id="0">
    <w:p w:rsidR="00120387" w:rsidRDefault="00120387" w:rsidP="00D86DB7">
      <w:r>
        <w:continuationSeparator/>
      </w:r>
    </w:p>
    <w:p w:rsidR="00120387" w:rsidRDefault="00120387"/>
    <w:p w:rsidR="00120387" w:rsidRDefault="001203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17E13">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60675B">
      <w:t>T/XXX XXXX</w:t>
    </w:r>
    <w:r w:rsidR="0060675B">
      <w:t>—</w:t>
    </w:r>
    <w:r w:rsidR="0060675B">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9292DB"/>
    <w:multiLevelType w:val="singleLevel"/>
    <w:tmpl w:val="C29292DB"/>
    <w:lvl w:ilvl="0">
      <w:start w:val="6"/>
      <w:numFmt w:val="decimal"/>
      <w:suff w:val="space"/>
      <w:lvlText w:val="%1."/>
      <w:lvlJc w:val="left"/>
    </w:lvl>
  </w:abstractNum>
  <w:abstractNum w:abstractNumId="1">
    <w:nsid w:val="018617AF"/>
    <w:multiLevelType w:val="singleLevel"/>
    <w:tmpl w:val="018617AF"/>
    <w:lvl w:ilvl="0">
      <w:start w:val="1"/>
      <w:numFmt w:val="decimal"/>
      <w:suff w:val="nothing"/>
      <w:lvlText w:val="（%1）"/>
      <w:lvlJc w:val="left"/>
    </w:lvl>
  </w:abstractNum>
  <w:abstractNum w:abstractNumId="2">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3">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1276"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2"/>
  </w:num>
  <w:num w:numId="2">
    <w:abstractNumId w:val="22"/>
  </w:num>
  <w:num w:numId="3">
    <w:abstractNumId w:val="7"/>
  </w:num>
  <w:num w:numId="4">
    <w:abstractNumId w:val="20"/>
  </w:num>
  <w:num w:numId="5">
    <w:abstractNumId w:val="15"/>
  </w:num>
  <w:num w:numId="6">
    <w:abstractNumId w:val="25"/>
  </w:num>
  <w:num w:numId="7">
    <w:abstractNumId w:val="10"/>
  </w:num>
  <w:num w:numId="8">
    <w:abstractNumId w:val="11"/>
  </w:num>
  <w:num w:numId="9">
    <w:abstractNumId w:val="18"/>
  </w:num>
  <w:num w:numId="10">
    <w:abstractNumId w:val="26"/>
  </w:num>
  <w:num w:numId="11">
    <w:abstractNumId w:val="6"/>
  </w:num>
  <w:num w:numId="12">
    <w:abstractNumId w:val="16"/>
  </w:num>
  <w:num w:numId="13">
    <w:abstractNumId w:val="27"/>
  </w:num>
  <w:num w:numId="14">
    <w:abstractNumId w:val="13"/>
  </w:num>
  <w:num w:numId="15">
    <w:abstractNumId w:val="8"/>
  </w:num>
  <w:num w:numId="16">
    <w:abstractNumId w:val="12"/>
  </w:num>
  <w:num w:numId="17">
    <w:abstractNumId w:val="24"/>
  </w:num>
  <w:num w:numId="18">
    <w:abstractNumId w:val="5"/>
  </w:num>
  <w:num w:numId="19">
    <w:abstractNumId w:val="9"/>
  </w:num>
  <w:num w:numId="20">
    <w:abstractNumId w:val="21"/>
  </w:num>
  <w:num w:numId="21">
    <w:abstractNumId w:val="23"/>
  </w:num>
  <w:num w:numId="22">
    <w:abstractNumId w:val="19"/>
  </w:num>
  <w:num w:numId="23">
    <w:abstractNumId w:val="31"/>
  </w:num>
  <w:num w:numId="24">
    <w:abstractNumId w:val="17"/>
  </w:num>
  <w:num w:numId="25">
    <w:abstractNumId w:val="30"/>
  </w:num>
  <w:num w:numId="26">
    <w:abstractNumId w:val="4"/>
  </w:num>
  <w:num w:numId="27">
    <w:abstractNumId w:val="14"/>
  </w:num>
  <w:num w:numId="28">
    <w:abstractNumId w:val="32"/>
  </w:num>
  <w:num w:numId="29">
    <w:abstractNumId w:val="29"/>
  </w:num>
  <w:num w:numId="30">
    <w:abstractNumId w:val="28"/>
  </w:num>
  <w:num w:numId="31">
    <w:abstractNumId w:val="3"/>
  </w:num>
  <w:num w:numId="32">
    <w:abstractNumId w:val="0"/>
  </w:num>
  <w:num w:numId="33">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E1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185"/>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0387"/>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02E9"/>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675B"/>
    <w:rsid w:val="00607D29"/>
    <w:rsid w:val="00612952"/>
    <w:rsid w:val="00614CC1"/>
    <w:rsid w:val="00615A9D"/>
    <w:rsid w:val="00617387"/>
    <w:rsid w:val="00617E13"/>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0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468"/>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BodyTextFirstIndent1">
    <w:name w:val="Body Text First Indent1"/>
    <w:basedOn w:val="afffff8"/>
    <w:next w:val="afff9"/>
    <w:rsid w:val="000B1185"/>
    <w:pPr>
      <w:adjustRightInd/>
      <w:spacing w:after="0" w:line="240" w:lineRule="auto"/>
      <w:ind w:firstLine="420"/>
    </w:pPr>
    <w:rPr>
      <w:rFonts w:ascii="仿宋_GB2312" w:eastAsia="仿宋_GB2312" w:hAnsi="仿宋_GB2312" w:cs="仿宋_GB2312"/>
      <w:color w:val="000000"/>
      <w:sz w:val="32"/>
      <w:lang w:val="zh-CN" w:bidi="mn-Mong-CN"/>
    </w:rPr>
  </w:style>
  <w:style w:type="paragraph" w:styleId="afffffffffff4">
    <w:name w:val="annotation text"/>
    <w:basedOn w:val="afff5"/>
    <w:link w:val="Char7"/>
    <w:rsid w:val="000B1185"/>
    <w:pPr>
      <w:adjustRightInd/>
      <w:spacing w:line="240" w:lineRule="auto"/>
      <w:jc w:val="left"/>
    </w:pPr>
    <w:rPr>
      <w:szCs w:val="24"/>
    </w:rPr>
  </w:style>
  <w:style w:type="character" w:customStyle="1" w:styleId="Char7">
    <w:name w:val="批注文字 Char"/>
    <w:basedOn w:val="afff6"/>
    <w:link w:val="afffffffffff4"/>
    <w:rsid w:val="000B1185"/>
    <w:rPr>
      <w:kern w:val="2"/>
      <w:sz w:val="21"/>
      <w:szCs w:val="24"/>
    </w:rPr>
  </w:style>
  <w:style w:type="paragraph" w:customStyle="1" w:styleId="Bodytext1">
    <w:name w:val="Body text|1"/>
    <w:basedOn w:val="afff5"/>
    <w:rsid w:val="000B1185"/>
    <w:pPr>
      <w:adjustRightInd/>
      <w:spacing w:line="350" w:lineRule="auto"/>
      <w:ind w:firstLine="400"/>
    </w:pPr>
    <w:rPr>
      <w:rFonts w:ascii="宋体" w:hAnsi="宋体" w:cs="宋体"/>
      <w:sz w:val="20"/>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BodyTextFirstIndent1">
    <w:name w:val="Body Text First Indent1"/>
    <w:basedOn w:val="afffff8"/>
    <w:next w:val="afff9"/>
    <w:rsid w:val="000B1185"/>
    <w:pPr>
      <w:adjustRightInd/>
      <w:spacing w:after="0" w:line="240" w:lineRule="auto"/>
      <w:ind w:firstLine="420"/>
    </w:pPr>
    <w:rPr>
      <w:rFonts w:ascii="仿宋_GB2312" w:eastAsia="仿宋_GB2312" w:hAnsi="仿宋_GB2312" w:cs="仿宋_GB2312"/>
      <w:color w:val="000000"/>
      <w:sz w:val="32"/>
      <w:lang w:val="zh-CN" w:bidi="mn-Mong-CN"/>
    </w:rPr>
  </w:style>
  <w:style w:type="paragraph" w:styleId="afffffffffff4">
    <w:name w:val="annotation text"/>
    <w:basedOn w:val="afff5"/>
    <w:link w:val="Char7"/>
    <w:rsid w:val="000B1185"/>
    <w:pPr>
      <w:adjustRightInd/>
      <w:spacing w:line="240" w:lineRule="auto"/>
      <w:jc w:val="left"/>
    </w:pPr>
    <w:rPr>
      <w:szCs w:val="24"/>
    </w:rPr>
  </w:style>
  <w:style w:type="character" w:customStyle="1" w:styleId="Char7">
    <w:name w:val="批注文字 Char"/>
    <w:basedOn w:val="afff6"/>
    <w:link w:val="afffffffffff4"/>
    <w:rsid w:val="000B1185"/>
    <w:rPr>
      <w:kern w:val="2"/>
      <w:sz w:val="21"/>
      <w:szCs w:val="24"/>
    </w:rPr>
  </w:style>
  <w:style w:type="paragraph" w:customStyle="1" w:styleId="Bodytext1">
    <w:name w:val="Body text|1"/>
    <w:basedOn w:val="afff5"/>
    <w:rsid w:val="000B1185"/>
    <w:pPr>
      <w:adjustRightInd/>
      <w:spacing w:line="350" w:lineRule="auto"/>
      <w:ind w:firstLine="400"/>
    </w:pPr>
    <w:rPr>
      <w:rFonts w:ascii="宋体" w:hAnsi="宋体" w:cs="宋体"/>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DD998D56464197B72F144DF4C86764"/>
        <w:category>
          <w:name w:val="常规"/>
          <w:gallery w:val="placeholder"/>
        </w:category>
        <w:types>
          <w:type w:val="bbPlcHdr"/>
        </w:types>
        <w:behaviors>
          <w:behavior w:val="content"/>
        </w:behaviors>
        <w:guid w:val="{8F190B30-9D9A-40ED-8567-FAA283E6250B}"/>
      </w:docPartPr>
      <w:docPartBody>
        <w:p w:rsidR="00BC5A56" w:rsidRDefault="001C2274">
          <w:pPr>
            <w:pStyle w:val="22DD998D56464197B72F144DF4C86764"/>
          </w:pPr>
          <w:r w:rsidRPr="00751A05">
            <w:rPr>
              <w:rStyle w:val="a3"/>
              <w:rFonts w:hint="eastAsia"/>
            </w:rPr>
            <w:t>单击或点击此处输入文字。</w:t>
          </w:r>
        </w:p>
      </w:docPartBody>
    </w:docPart>
    <w:docPart>
      <w:docPartPr>
        <w:name w:val="AD61BEBCF62B42F99B2E0BD400B2A983"/>
        <w:category>
          <w:name w:val="常规"/>
          <w:gallery w:val="placeholder"/>
        </w:category>
        <w:types>
          <w:type w:val="bbPlcHdr"/>
        </w:types>
        <w:behaviors>
          <w:behavior w:val="content"/>
        </w:behaviors>
        <w:guid w:val="{435C3F83-C961-4A1D-AA50-5B861A39242F}"/>
      </w:docPartPr>
      <w:docPartBody>
        <w:p w:rsidR="00BC5A56" w:rsidRDefault="001C2274">
          <w:pPr>
            <w:pStyle w:val="AD61BEBCF62B42F99B2E0BD400B2A983"/>
          </w:pPr>
          <w:r w:rsidRPr="00FB6243">
            <w:rPr>
              <w:rStyle w:val="a3"/>
              <w:rFonts w:hint="eastAsia"/>
            </w:rPr>
            <w:t>选择一项。</w:t>
          </w:r>
        </w:p>
      </w:docPartBody>
    </w:docPart>
    <w:docPart>
      <w:docPartPr>
        <w:name w:val="D3C515B76EA24DA5B848C1763358CD6B"/>
        <w:category>
          <w:name w:val="常规"/>
          <w:gallery w:val="placeholder"/>
        </w:category>
        <w:types>
          <w:type w:val="bbPlcHdr"/>
        </w:types>
        <w:behaviors>
          <w:behavior w:val="content"/>
        </w:behaviors>
        <w:guid w:val="{9AF4CC14-F36C-4A58-9F89-993A1A8AB877}"/>
      </w:docPartPr>
      <w:docPartBody>
        <w:p w:rsidR="00BC5A56" w:rsidRDefault="001C2274">
          <w:pPr>
            <w:pStyle w:val="D3C515B76EA24DA5B848C1763358CD6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74"/>
    <w:rsid w:val="001C2274"/>
    <w:rsid w:val="004635D1"/>
    <w:rsid w:val="00BC5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2DD998D56464197B72F144DF4C86764">
    <w:name w:val="22DD998D56464197B72F144DF4C86764"/>
    <w:pPr>
      <w:widowControl w:val="0"/>
      <w:jc w:val="both"/>
    </w:pPr>
  </w:style>
  <w:style w:type="paragraph" w:customStyle="1" w:styleId="AD61BEBCF62B42F99B2E0BD400B2A983">
    <w:name w:val="AD61BEBCF62B42F99B2E0BD400B2A983"/>
    <w:pPr>
      <w:widowControl w:val="0"/>
      <w:jc w:val="both"/>
    </w:pPr>
  </w:style>
  <w:style w:type="paragraph" w:customStyle="1" w:styleId="D3C515B76EA24DA5B848C1763358CD6B">
    <w:name w:val="D3C515B76EA24DA5B848C1763358CD6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2DD998D56464197B72F144DF4C86764">
    <w:name w:val="22DD998D56464197B72F144DF4C86764"/>
    <w:pPr>
      <w:widowControl w:val="0"/>
      <w:jc w:val="both"/>
    </w:pPr>
  </w:style>
  <w:style w:type="paragraph" w:customStyle="1" w:styleId="AD61BEBCF62B42F99B2E0BD400B2A983">
    <w:name w:val="AD61BEBCF62B42F99B2E0BD400B2A983"/>
    <w:pPr>
      <w:widowControl w:val="0"/>
      <w:jc w:val="both"/>
    </w:pPr>
  </w:style>
  <w:style w:type="paragraph" w:customStyle="1" w:styleId="D3C515B76EA24DA5B848C1763358CD6B">
    <w:name w:val="D3C515B76EA24DA5B848C1763358CD6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F3B19-2F04-4375-AA7E-E3B6BFEB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19</TotalTime>
  <Pages>9</Pages>
  <Words>3047</Words>
  <Characters>3810</Characters>
  <Application>Microsoft Office Word</Application>
  <DocSecurity>0</DocSecurity>
  <Lines>635</Lines>
  <Paragraphs>571</Paragraphs>
  <ScaleCrop>false</ScaleCrop>
  <Company>PCMI</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dc:creator>
  <dc:description>&lt;config cover="true" show_menu="true" version="1.0.0" doctype="SDKXY"&gt;_x000d_
&lt;/config&gt;</dc:description>
  <cp:lastModifiedBy>admin</cp:lastModifiedBy>
  <cp:revision>3</cp:revision>
  <cp:lastPrinted>2021-02-02T08:22:00Z</cp:lastPrinted>
  <dcterms:created xsi:type="dcterms:W3CDTF">2023-10-09T08:21:00Z</dcterms:created>
  <dcterms:modified xsi:type="dcterms:W3CDTF">2023-10-09T08:58:00Z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